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958D" w14:textId="77777777" w:rsidR="00F0653F" w:rsidRPr="00F0653F" w:rsidRDefault="00F0653F" w:rsidP="00DF0C40">
      <w:pPr>
        <w:jc w:val="center"/>
        <w:rPr>
          <w:rFonts w:ascii="Times New Roman" w:eastAsia="黑体" w:hAnsi="Times New Roman" w:cs="Times New Roman"/>
          <w:sz w:val="36"/>
          <w:szCs w:val="36"/>
        </w:rPr>
      </w:pPr>
      <w:r w:rsidRPr="00F0653F">
        <w:rPr>
          <w:rFonts w:ascii="Times New Roman" w:eastAsia="黑体" w:hAnsi="Times New Roman" w:cs="Times New Roman"/>
          <w:sz w:val="36"/>
          <w:szCs w:val="36"/>
        </w:rPr>
        <w:t>国家艺术基金（一般项目）</w:t>
      </w:r>
      <w:r w:rsidRPr="00F0653F">
        <w:rPr>
          <w:rFonts w:ascii="Times New Roman" w:eastAsia="黑体" w:hAnsi="Times New Roman" w:cs="Times New Roman"/>
          <w:sz w:val="36"/>
          <w:szCs w:val="36"/>
        </w:rPr>
        <w:t>2026</w:t>
      </w:r>
      <w:r w:rsidRPr="00F0653F">
        <w:rPr>
          <w:rFonts w:ascii="Times New Roman" w:eastAsia="黑体" w:hAnsi="Times New Roman" w:cs="Times New Roman"/>
          <w:sz w:val="36"/>
          <w:szCs w:val="36"/>
        </w:rPr>
        <w:t>年度青年艺术创作人才资助项目申报指南</w:t>
      </w:r>
    </w:p>
    <w:p w14:paraId="499C2FA4" w14:textId="77777777" w:rsidR="00F0653F" w:rsidRPr="00F0653F" w:rsidRDefault="00F0653F" w:rsidP="00DF0C40">
      <w:pPr>
        <w:ind w:firstLineChars="200" w:firstLine="480"/>
        <w:jc w:val="both"/>
        <w:rPr>
          <w:rFonts w:ascii="Times New Roman" w:eastAsia="宋体" w:hAnsi="Times New Roman" w:cs="Times New Roman"/>
          <w:sz w:val="24"/>
        </w:rPr>
      </w:pPr>
      <w:r w:rsidRPr="00F0653F">
        <w:rPr>
          <w:rFonts w:ascii="Times New Roman" w:eastAsia="宋体" w:hAnsi="Times New Roman" w:cs="Times New Roman"/>
          <w:sz w:val="24"/>
        </w:rPr>
        <w:t>国家艺术基金面向社会受理青年艺术创作人才资助项目的申报，组织专家评审，确定资助项目和资助额度，并实施监管。</w:t>
      </w:r>
    </w:p>
    <w:p w14:paraId="07DC83B8" w14:textId="77777777" w:rsidR="00F0653F" w:rsidRPr="00F0653F" w:rsidRDefault="00F0653F" w:rsidP="00DF0C40">
      <w:pPr>
        <w:ind w:firstLineChars="200" w:firstLine="480"/>
        <w:jc w:val="both"/>
        <w:rPr>
          <w:rFonts w:ascii="Times New Roman" w:eastAsia="宋体" w:hAnsi="Times New Roman" w:cs="Times New Roman"/>
          <w:sz w:val="24"/>
        </w:rPr>
      </w:pPr>
      <w:r w:rsidRPr="00F0653F">
        <w:rPr>
          <w:rFonts w:ascii="Times New Roman" w:eastAsia="宋体" w:hAnsi="Times New Roman" w:cs="Times New Roman"/>
          <w:sz w:val="24"/>
        </w:rPr>
        <w:t>根据《国家艺术基金章程》《中央专项彩票公益金支持国家艺术基金项目资金管理办法》，结合《国家艺术基金项目资助管理办法》《国家艺术基金资助项目经费管理办法》等文件，制定本指南。</w:t>
      </w:r>
    </w:p>
    <w:p w14:paraId="31B5D4DB"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一、资助要求</w:t>
      </w:r>
    </w:p>
    <w:p w14:paraId="27B39314" w14:textId="77777777" w:rsidR="00F0653F" w:rsidRPr="00F0653F" w:rsidRDefault="00F0653F" w:rsidP="00DF0C40">
      <w:pPr>
        <w:ind w:firstLineChars="200" w:firstLine="480"/>
        <w:jc w:val="both"/>
        <w:rPr>
          <w:rFonts w:ascii="Times New Roman" w:eastAsia="宋体" w:hAnsi="Times New Roman" w:cs="Times New Roman"/>
          <w:sz w:val="24"/>
        </w:rPr>
      </w:pPr>
      <w:r w:rsidRPr="00F0653F">
        <w:rPr>
          <w:rFonts w:ascii="Times New Roman" w:eastAsia="宋体" w:hAnsi="Times New Roman" w:cs="Times New Roman"/>
          <w:sz w:val="24"/>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坚定文化自信，坚持以人民为中心的创作导向，坚守艺术理想，扎根生活、潜心创作，追求德艺双馨，讲品位、讲格调、讲责任，积极投身社会主义文化强国建设的青年文艺工作者。</w:t>
      </w:r>
    </w:p>
    <w:p w14:paraId="2F1E1E9D" w14:textId="77777777" w:rsidR="00F0653F" w:rsidRPr="00F0653F" w:rsidRDefault="00F0653F" w:rsidP="00DF0C40">
      <w:pPr>
        <w:ind w:firstLineChars="200" w:firstLine="480"/>
        <w:jc w:val="both"/>
        <w:rPr>
          <w:rFonts w:ascii="Times New Roman" w:eastAsia="宋体" w:hAnsi="Times New Roman" w:cs="Times New Roman"/>
          <w:sz w:val="24"/>
        </w:rPr>
      </w:pPr>
      <w:r w:rsidRPr="00F0653F">
        <w:rPr>
          <w:rFonts w:ascii="Times New Roman" w:eastAsia="宋体" w:hAnsi="Times New Roman" w:cs="Times New Roman"/>
          <w:sz w:val="24"/>
        </w:rPr>
        <w:t>重点资助在本专业、本领域已取得一定成绩，具有较大社会影响力、号召力的青年艺术创作和文艺评论工作者；尚在成长、发展期但具有才华、潜质和创新精神，给予支持有望成长为优秀人才的青年艺术创作和文艺评论工作者。</w:t>
      </w:r>
    </w:p>
    <w:p w14:paraId="3189374A"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二、资助范围</w:t>
      </w:r>
    </w:p>
    <w:p w14:paraId="781AEBF2"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（一）戏剧编剧、曲本作者</w:t>
      </w:r>
    </w:p>
    <w:p w14:paraId="3BDA897E"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（二）音乐作曲</w:t>
      </w:r>
    </w:p>
    <w:p w14:paraId="49D973E0"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（三）舞台艺术导演、编导</w:t>
      </w:r>
    </w:p>
    <w:p w14:paraId="363F2EB1"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（四）舞台艺术表演人才</w:t>
      </w:r>
    </w:p>
    <w:p w14:paraId="30EF1FBB"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（五）绘画、雕塑、书法、篆刻、摄影创作人才</w:t>
      </w:r>
    </w:p>
    <w:p w14:paraId="60A12432"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（六）工艺美术创作、艺术设计人才</w:t>
      </w:r>
    </w:p>
    <w:p w14:paraId="20F67526"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（七）舞台艺术和美术评论人才</w:t>
      </w:r>
    </w:p>
    <w:p w14:paraId="29F8E442"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三、申请额度</w:t>
      </w:r>
    </w:p>
    <w:p w14:paraId="4C598D52"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申请资助资金的额度不超过</w:t>
      </w:r>
      <w:r w:rsidRPr="00F0653F">
        <w:rPr>
          <w:rFonts w:ascii="Times New Roman" w:eastAsia="宋体" w:hAnsi="Times New Roman" w:cs="Times New Roman"/>
          <w:sz w:val="24"/>
        </w:rPr>
        <w:t>10</w:t>
      </w:r>
      <w:r w:rsidRPr="00F0653F">
        <w:rPr>
          <w:rFonts w:ascii="Times New Roman" w:eastAsia="宋体" w:hAnsi="Times New Roman" w:cs="Times New Roman"/>
          <w:sz w:val="24"/>
        </w:rPr>
        <w:t>万元。</w:t>
      </w:r>
    </w:p>
    <w:p w14:paraId="228F585C"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四、资助方式</w:t>
      </w:r>
    </w:p>
    <w:p w14:paraId="703D8587"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lastRenderedPageBreak/>
        <w:t>（一）对立项资助项目，国家艺术基金将先期拨付资助资金总额的</w:t>
      </w:r>
      <w:r w:rsidRPr="00F0653F">
        <w:rPr>
          <w:rFonts w:ascii="Times New Roman" w:eastAsia="宋体" w:hAnsi="Times New Roman" w:cs="Times New Roman"/>
          <w:sz w:val="24"/>
        </w:rPr>
        <w:t>50%</w:t>
      </w:r>
      <w:r w:rsidRPr="00F0653F">
        <w:rPr>
          <w:rFonts w:ascii="Times New Roman" w:eastAsia="宋体" w:hAnsi="Times New Roman" w:cs="Times New Roman"/>
          <w:sz w:val="24"/>
        </w:rPr>
        <w:t>；项目完成并验收合格后，拨付剩余</w:t>
      </w:r>
      <w:r w:rsidRPr="00F0653F">
        <w:rPr>
          <w:rFonts w:ascii="Times New Roman" w:eastAsia="宋体" w:hAnsi="Times New Roman" w:cs="Times New Roman"/>
          <w:sz w:val="24"/>
        </w:rPr>
        <w:t>50%</w:t>
      </w:r>
      <w:r w:rsidRPr="00F0653F">
        <w:rPr>
          <w:rFonts w:ascii="Times New Roman" w:eastAsia="宋体" w:hAnsi="Times New Roman" w:cs="Times New Roman"/>
          <w:sz w:val="24"/>
        </w:rPr>
        <w:t>的资助资金。资助资金主要用于创作采风、资料收集、材料购置和作品录音录像、包装运输、展览演出、结集出版等与创作有关的支出。</w:t>
      </w:r>
    </w:p>
    <w:p w14:paraId="03389085"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（二）项目经费支付按照国库集中支付有关制度规定执行。</w:t>
      </w:r>
    </w:p>
    <w:p w14:paraId="2C0CF730"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五、申报条件</w:t>
      </w:r>
    </w:p>
    <w:p w14:paraId="0873C11D"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（一）本项目的项目申报主体为个人，其应同时具备以下条件：</w:t>
      </w:r>
    </w:p>
    <w:p w14:paraId="5BC42364"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1.</w:t>
      </w:r>
      <w:r w:rsidRPr="00F0653F">
        <w:rPr>
          <w:rFonts w:ascii="Times New Roman" w:eastAsia="宋体" w:hAnsi="Times New Roman" w:cs="Times New Roman"/>
          <w:sz w:val="24"/>
        </w:rPr>
        <w:t>户籍要求（符合其中</w:t>
      </w:r>
      <w:r w:rsidRPr="00F0653F">
        <w:rPr>
          <w:rFonts w:ascii="Times New Roman" w:eastAsia="宋体" w:hAnsi="Times New Roman" w:cs="Times New Roman"/>
          <w:sz w:val="24"/>
        </w:rPr>
        <w:t>1</w:t>
      </w:r>
      <w:r w:rsidRPr="00F0653F">
        <w:rPr>
          <w:rFonts w:ascii="Times New Roman" w:eastAsia="宋体" w:hAnsi="Times New Roman" w:cs="Times New Roman"/>
          <w:sz w:val="24"/>
        </w:rPr>
        <w:t>条即可）：</w:t>
      </w:r>
    </w:p>
    <w:p w14:paraId="0E8E9377"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w:t>
      </w:r>
      <w:r w:rsidRPr="00F0653F">
        <w:rPr>
          <w:rFonts w:ascii="Times New Roman" w:eastAsia="宋体" w:hAnsi="Times New Roman" w:cs="Times New Roman"/>
          <w:sz w:val="24"/>
        </w:rPr>
        <w:t>1</w:t>
      </w:r>
      <w:r w:rsidRPr="00F0653F">
        <w:rPr>
          <w:rFonts w:ascii="Times New Roman" w:eastAsia="宋体" w:hAnsi="Times New Roman" w:cs="Times New Roman"/>
          <w:sz w:val="24"/>
        </w:rPr>
        <w:t>）具有中华人民共和国内地（大陆）户籍；获得香港特别行政区、澳门特别行政区永久性居民身份的中国公民。</w:t>
      </w:r>
    </w:p>
    <w:p w14:paraId="0EBBF16F"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w:t>
      </w:r>
      <w:r w:rsidRPr="00F0653F">
        <w:rPr>
          <w:rFonts w:ascii="Times New Roman" w:eastAsia="宋体" w:hAnsi="Times New Roman" w:cs="Times New Roman"/>
          <w:sz w:val="24"/>
        </w:rPr>
        <w:t>2</w:t>
      </w:r>
      <w:r w:rsidRPr="00F0653F">
        <w:rPr>
          <w:rFonts w:ascii="Times New Roman" w:eastAsia="宋体" w:hAnsi="Times New Roman" w:cs="Times New Roman"/>
          <w:sz w:val="24"/>
        </w:rPr>
        <w:t>）受聘、就读于大陆艺术机构、单位或高等院校的台湾地区文艺工作者。</w:t>
      </w:r>
    </w:p>
    <w:p w14:paraId="5B29E173"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2.</w:t>
      </w:r>
      <w:r w:rsidRPr="00F0653F">
        <w:rPr>
          <w:rFonts w:ascii="Times New Roman" w:eastAsia="宋体" w:hAnsi="Times New Roman" w:cs="Times New Roman"/>
          <w:sz w:val="24"/>
        </w:rPr>
        <w:t>年龄不超过</w:t>
      </w:r>
      <w:r w:rsidRPr="00F0653F">
        <w:rPr>
          <w:rFonts w:ascii="Times New Roman" w:eastAsia="宋体" w:hAnsi="Times New Roman" w:cs="Times New Roman"/>
          <w:sz w:val="24"/>
        </w:rPr>
        <w:t>40</w:t>
      </w:r>
      <w:r w:rsidRPr="00F0653F">
        <w:rPr>
          <w:rFonts w:ascii="Times New Roman" w:eastAsia="宋体" w:hAnsi="Times New Roman" w:cs="Times New Roman"/>
          <w:sz w:val="24"/>
        </w:rPr>
        <w:t>周岁（</w:t>
      </w:r>
      <w:r w:rsidRPr="00F0653F">
        <w:rPr>
          <w:rFonts w:ascii="Times New Roman" w:eastAsia="宋体" w:hAnsi="Times New Roman" w:cs="Times New Roman"/>
          <w:sz w:val="24"/>
        </w:rPr>
        <w:t>1985</w:t>
      </w:r>
      <w:r w:rsidRPr="00F0653F">
        <w:rPr>
          <w:rFonts w:ascii="Times New Roman" w:eastAsia="宋体" w:hAnsi="Times New Roman" w:cs="Times New Roman"/>
          <w:sz w:val="24"/>
        </w:rPr>
        <w:t>年</w:t>
      </w:r>
      <w:r w:rsidRPr="00F0653F">
        <w:rPr>
          <w:rFonts w:ascii="Times New Roman" w:eastAsia="宋体" w:hAnsi="Times New Roman" w:cs="Times New Roman"/>
          <w:sz w:val="24"/>
        </w:rPr>
        <w:t>4</w:t>
      </w:r>
      <w:r w:rsidRPr="00F0653F">
        <w:rPr>
          <w:rFonts w:ascii="Times New Roman" w:eastAsia="宋体" w:hAnsi="Times New Roman" w:cs="Times New Roman"/>
          <w:sz w:val="24"/>
        </w:rPr>
        <w:t>月</w:t>
      </w:r>
      <w:r w:rsidRPr="00F0653F">
        <w:rPr>
          <w:rFonts w:ascii="Times New Roman" w:eastAsia="宋体" w:hAnsi="Times New Roman" w:cs="Times New Roman"/>
          <w:sz w:val="24"/>
        </w:rPr>
        <w:t>30</w:t>
      </w:r>
      <w:r w:rsidRPr="00F0653F">
        <w:rPr>
          <w:rFonts w:ascii="Times New Roman" w:eastAsia="宋体" w:hAnsi="Times New Roman" w:cs="Times New Roman"/>
          <w:sz w:val="24"/>
        </w:rPr>
        <w:t>日以后出生）。</w:t>
      </w:r>
    </w:p>
    <w:p w14:paraId="70BAE678"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3.</w:t>
      </w:r>
      <w:r w:rsidRPr="00F0653F">
        <w:rPr>
          <w:rFonts w:ascii="Times New Roman" w:eastAsia="宋体" w:hAnsi="Times New Roman" w:cs="Times New Roman"/>
          <w:sz w:val="24"/>
        </w:rPr>
        <w:t>由本人工作单位出具推荐意见，或者由所在领域不少于</w:t>
      </w:r>
      <w:r w:rsidRPr="00F0653F">
        <w:rPr>
          <w:rFonts w:ascii="Times New Roman" w:eastAsia="宋体" w:hAnsi="Times New Roman" w:cs="Times New Roman"/>
          <w:sz w:val="24"/>
        </w:rPr>
        <w:t>3</w:t>
      </w:r>
      <w:r w:rsidRPr="00F0653F">
        <w:rPr>
          <w:rFonts w:ascii="Times New Roman" w:eastAsia="宋体" w:hAnsi="Times New Roman" w:cs="Times New Roman"/>
          <w:sz w:val="24"/>
        </w:rPr>
        <w:t>位具有副高级及以上职称的专家或知名人士出具推荐意见；受聘、就读于大陆艺术机构、单位或高等院校的台湾地区文艺工作者应由其受聘、就读的艺术机构、单位或高等院校出具推荐意见。</w:t>
      </w:r>
    </w:p>
    <w:p w14:paraId="4D2886CC"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（二）已获得</w:t>
      </w:r>
      <w:r w:rsidRPr="00F0653F">
        <w:rPr>
          <w:rFonts w:ascii="Times New Roman" w:eastAsia="宋体" w:hAnsi="Times New Roman" w:cs="Times New Roman"/>
          <w:sz w:val="24"/>
        </w:rPr>
        <w:t>“</w:t>
      </w:r>
      <w:r w:rsidRPr="00F0653F">
        <w:rPr>
          <w:rFonts w:ascii="Times New Roman" w:eastAsia="宋体" w:hAnsi="Times New Roman" w:cs="Times New Roman"/>
          <w:sz w:val="24"/>
        </w:rPr>
        <w:t>国家艺术基金青年艺术创作人才资助项目</w:t>
      </w:r>
      <w:r w:rsidRPr="00F0653F">
        <w:rPr>
          <w:rFonts w:ascii="Times New Roman" w:eastAsia="宋体" w:hAnsi="Times New Roman" w:cs="Times New Roman"/>
          <w:sz w:val="24"/>
        </w:rPr>
        <w:t>”</w:t>
      </w:r>
      <w:r w:rsidRPr="00F0653F">
        <w:rPr>
          <w:rFonts w:ascii="Times New Roman" w:eastAsia="宋体" w:hAnsi="Times New Roman" w:cs="Times New Roman"/>
          <w:sz w:val="24"/>
        </w:rPr>
        <w:t>的项目主体，不能重复申报本项目；已获得</w:t>
      </w:r>
      <w:r w:rsidRPr="00F0653F">
        <w:rPr>
          <w:rFonts w:ascii="Times New Roman" w:eastAsia="宋体" w:hAnsi="Times New Roman" w:cs="Times New Roman"/>
          <w:sz w:val="24"/>
        </w:rPr>
        <w:t>“</w:t>
      </w:r>
      <w:r w:rsidRPr="00F0653F">
        <w:rPr>
          <w:rFonts w:ascii="Times New Roman" w:eastAsia="宋体" w:hAnsi="Times New Roman" w:cs="Times New Roman"/>
          <w:sz w:val="24"/>
        </w:rPr>
        <w:t>国家艺术基金美术个人创作资助项目</w:t>
      </w:r>
      <w:r w:rsidRPr="00F0653F">
        <w:rPr>
          <w:rFonts w:ascii="Times New Roman" w:eastAsia="宋体" w:hAnsi="Times New Roman" w:cs="Times New Roman"/>
          <w:sz w:val="24"/>
        </w:rPr>
        <w:t>”</w:t>
      </w:r>
      <w:r w:rsidRPr="00F0653F">
        <w:rPr>
          <w:rFonts w:ascii="Times New Roman" w:eastAsia="宋体" w:hAnsi="Times New Roman" w:cs="Times New Roman"/>
          <w:sz w:val="24"/>
        </w:rPr>
        <w:t>的项目主体，在资助项目尚未提交结项验收前，不能申报本项目。</w:t>
      </w:r>
    </w:p>
    <w:p w14:paraId="26C82E08"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六、申报数量</w:t>
      </w:r>
    </w:p>
    <w:p w14:paraId="689AAE4A"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同一项目申报主体可申报</w:t>
      </w:r>
      <w:r w:rsidRPr="00F0653F">
        <w:rPr>
          <w:rFonts w:ascii="Times New Roman" w:eastAsia="宋体" w:hAnsi="Times New Roman" w:cs="Times New Roman"/>
          <w:sz w:val="24"/>
        </w:rPr>
        <w:t>1</w:t>
      </w:r>
      <w:r w:rsidRPr="00F0653F">
        <w:rPr>
          <w:rFonts w:ascii="Times New Roman" w:eastAsia="宋体" w:hAnsi="Times New Roman" w:cs="Times New Roman"/>
          <w:sz w:val="24"/>
        </w:rPr>
        <w:t>项青年艺术创作人才资助项目。</w:t>
      </w:r>
    </w:p>
    <w:p w14:paraId="111D2E5E"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七、申报时间</w:t>
      </w:r>
    </w:p>
    <w:p w14:paraId="27888BB0"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本项目从</w:t>
      </w:r>
      <w:r w:rsidRPr="00F0653F">
        <w:rPr>
          <w:rFonts w:ascii="Times New Roman" w:eastAsia="宋体" w:hAnsi="Times New Roman" w:cs="Times New Roman"/>
          <w:sz w:val="24"/>
        </w:rPr>
        <w:t>2025</w:t>
      </w:r>
      <w:r w:rsidRPr="00F0653F">
        <w:rPr>
          <w:rFonts w:ascii="Times New Roman" w:eastAsia="宋体" w:hAnsi="Times New Roman" w:cs="Times New Roman"/>
          <w:sz w:val="24"/>
        </w:rPr>
        <w:t>年</w:t>
      </w:r>
      <w:r w:rsidRPr="00F0653F">
        <w:rPr>
          <w:rFonts w:ascii="Times New Roman" w:eastAsia="宋体" w:hAnsi="Times New Roman" w:cs="Times New Roman"/>
          <w:sz w:val="24"/>
        </w:rPr>
        <w:t>4</w:t>
      </w:r>
      <w:r w:rsidRPr="00F0653F">
        <w:rPr>
          <w:rFonts w:ascii="Times New Roman" w:eastAsia="宋体" w:hAnsi="Times New Roman" w:cs="Times New Roman"/>
          <w:sz w:val="24"/>
        </w:rPr>
        <w:t>月</w:t>
      </w:r>
      <w:r w:rsidRPr="00F0653F">
        <w:rPr>
          <w:rFonts w:ascii="Times New Roman" w:eastAsia="宋体" w:hAnsi="Times New Roman" w:cs="Times New Roman"/>
          <w:sz w:val="24"/>
        </w:rPr>
        <w:t>15</w:t>
      </w:r>
      <w:r w:rsidRPr="00F0653F">
        <w:rPr>
          <w:rFonts w:ascii="Times New Roman" w:eastAsia="宋体" w:hAnsi="Times New Roman" w:cs="Times New Roman"/>
          <w:sz w:val="24"/>
        </w:rPr>
        <w:t>日起开始申报，至</w:t>
      </w:r>
      <w:r w:rsidRPr="00F0653F">
        <w:rPr>
          <w:rFonts w:ascii="Times New Roman" w:eastAsia="宋体" w:hAnsi="Times New Roman" w:cs="Times New Roman"/>
          <w:sz w:val="24"/>
        </w:rPr>
        <w:t>6</w:t>
      </w:r>
      <w:r w:rsidRPr="00F0653F">
        <w:rPr>
          <w:rFonts w:ascii="Times New Roman" w:eastAsia="宋体" w:hAnsi="Times New Roman" w:cs="Times New Roman"/>
          <w:sz w:val="24"/>
        </w:rPr>
        <w:t>月</w:t>
      </w:r>
      <w:r w:rsidRPr="00F0653F">
        <w:rPr>
          <w:rFonts w:ascii="Times New Roman" w:eastAsia="宋体" w:hAnsi="Times New Roman" w:cs="Times New Roman"/>
          <w:sz w:val="24"/>
        </w:rPr>
        <w:t>15</w:t>
      </w:r>
      <w:r w:rsidRPr="00F0653F">
        <w:rPr>
          <w:rFonts w:ascii="Times New Roman" w:eastAsia="宋体" w:hAnsi="Times New Roman" w:cs="Times New Roman"/>
          <w:sz w:val="24"/>
        </w:rPr>
        <w:t>日截止申报。国家艺术基金管理中心（以下简称</w:t>
      </w:r>
      <w:r w:rsidRPr="00F0653F">
        <w:rPr>
          <w:rFonts w:ascii="Times New Roman" w:eastAsia="宋体" w:hAnsi="Times New Roman" w:cs="Times New Roman"/>
          <w:sz w:val="24"/>
        </w:rPr>
        <w:t>“</w:t>
      </w:r>
      <w:r w:rsidRPr="00F0653F">
        <w:rPr>
          <w:rFonts w:ascii="Times New Roman" w:eastAsia="宋体" w:hAnsi="Times New Roman" w:cs="Times New Roman"/>
          <w:sz w:val="24"/>
        </w:rPr>
        <w:t>管理中心</w:t>
      </w:r>
      <w:r w:rsidRPr="00F0653F">
        <w:rPr>
          <w:rFonts w:ascii="Times New Roman" w:eastAsia="宋体" w:hAnsi="Times New Roman" w:cs="Times New Roman"/>
          <w:sz w:val="24"/>
        </w:rPr>
        <w:t>”</w:t>
      </w:r>
      <w:r w:rsidRPr="00F0653F">
        <w:rPr>
          <w:rFonts w:ascii="Times New Roman" w:eastAsia="宋体" w:hAnsi="Times New Roman" w:cs="Times New Roman"/>
          <w:sz w:val="24"/>
        </w:rPr>
        <w:t>）在申报期内受理项目申报，并提供相关咨询服务，逾期不予受理。</w:t>
      </w:r>
    </w:p>
    <w:p w14:paraId="3C63B9FA"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八、申报程序</w:t>
      </w:r>
    </w:p>
    <w:p w14:paraId="58E279E5"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（一）项目申报主体在规定的申报受理期内，通过国家艺术基金网站</w:t>
      </w:r>
      <w:r w:rsidRPr="00F0653F">
        <w:rPr>
          <w:rFonts w:ascii="Times New Roman" w:eastAsia="宋体" w:hAnsi="Times New Roman" w:cs="Times New Roman"/>
          <w:sz w:val="24"/>
        </w:rPr>
        <w:t xml:space="preserve"> </w:t>
      </w:r>
      <w:r w:rsidRPr="00F0653F">
        <w:rPr>
          <w:rFonts w:ascii="Times New Roman" w:eastAsia="宋体" w:hAnsi="Times New Roman" w:cs="Times New Roman"/>
          <w:sz w:val="24"/>
        </w:rPr>
        <w:t>（</w:t>
      </w:r>
      <w:r w:rsidRPr="00F0653F">
        <w:rPr>
          <w:rFonts w:ascii="Times New Roman" w:eastAsia="宋体" w:hAnsi="Times New Roman" w:cs="Times New Roman"/>
          <w:sz w:val="24"/>
        </w:rPr>
        <w:t>http://www.cnaf.cn</w:t>
      </w:r>
      <w:r w:rsidRPr="00F0653F">
        <w:rPr>
          <w:rFonts w:ascii="Times New Roman" w:eastAsia="宋体" w:hAnsi="Times New Roman" w:cs="Times New Roman"/>
          <w:sz w:val="24"/>
        </w:rPr>
        <w:t>），登录</w:t>
      </w:r>
      <w:r w:rsidRPr="00F0653F">
        <w:rPr>
          <w:rFonts w:ascii="Times New Roman" w:eastAsia="宋体" w:hAnsi="Times New Roman" w:cs="Times New Roman"/>
          <w:sz w:val="24"/>
        </w:rPr>
        <w:t>“</w:t>
      </w:r>
      <w:r w:rsidRPr="00F0653F">
        <w:rPr>
          <w:rFonts w:ascii="Times New Roman" w:eastAsia="宋体" w:hAnsi="Times New Roman" w:cs="Times New Roman"/>
          <w:sz w:val="24"/>
        </w:rPr>
        <w:t>国家艺术基金资助项目管理系统</w:t>
      </w:r>
      <w:r w:rsidRPr="00F0653F">
        <w:rPr>
          <w:rFonts w:ascii="Times New Roman" w:eastAsia="宋体" w:hAnsi="Times New Roman" w:cs="Times New Roman"/>
          <w:sz w:val="24"/>
        </w:rPr>
        <w:t>”</w:t>
      </w:r>
      <w:r w:rsidRPr="00F0653F">
        <w:rPr>
          <w:rFonts w:ascii="Times New Roman" w:eastAsia="宋体" w:hAnsi="Times New Roman" w:cs="Times New Roman"/>
          <w:sz w:val="24"/>
        </w:rPr>
        <w:t>，按要求填写《国家艺术基金（一般项目）</w:t>
      </w:r>
      <w:r w:rsidRPr="00F0653F">
        <w:rPr>
          <w:rFonts w:ascii="Times New Roman" w:eastAsia="宋体" w:hAnsi="Times New Roman" w:cs="Times New Roman"/>
          <w:sz w:val="24"/>
        </w:rPr>
        <w:t>2026</w:t>
      </w:r>
      <w:r w:rsidRPr="00F0653F">
        <w:rPr>
          <w:rFonts w:ascii="Times New Roman" w:eastAsia="宋体" w:hAnsi="Times New Roman" w:cs="Times New Roman"/>
          <w:sz w:val="24"/>
        </w:rPr>
        <w:t>年度青年艺术创作人才资助项目申报表》，上传申报材料。</w:t>
      </w:r>
    </w:p>
    <w:p w14:paraId="036B2A60"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lastRenderedPageBreak/>
        <w:t>（二）管理中心自申请截止之日起</w:t>
      </w:r>
      <w:r w:rsidRPr="00F0653F">
        <w:rPr>
          <w:rFonts w:ascii="Times New Roman" w:eastAsia="宋体" w:hAnsi="Times New Roman" w:cs="Times New Roman"/>
          <w:sz w:val="24"/>
        </w:rPr>
        <w:t>30</w:t>
      </w:r>
      <w:r w:rsidRPr="00F0653F">
        <w:rPr>
          <w:rFonts w:ascii="Times New Roman" w:eastAsia="宋体" w:hAnsi="Times New Roman" w:cs="Times New Roman"/>
          <w:sz w:val="24"/>
        </w:rPr>
        <w:t>日内，完成对申报项目的审核。符合相关规定的予以受理；不符合相关规定的，不予受理并通知项目申报主体。</w:t>
      </w:r>
    </w:p>
    <w:p w14:paraId="414552BB"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（三）对项目申报主体提交的申报材料，管理中心按规定管理，并根据工作需要使用。</w:t>
      </w:r>
    </w:p>
    <w:p w14:paraId="1B83B012"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九、申报材料</w:t>
      </w:r>
    </w:p>
    <w:p w14:paraId="260657BD"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（一）《国家艺术基金（一般项目）</w:t>
      </w:r>
      <w:r w:rsidRPr="00F0653F">
        <w:rPr>
          <w:rFonts w:ascii="Times New Roman" w:eastAsia="宋体" w:hAnsi="Times New Roman" w:cs="Times New Roman"/>
          <w:sz w:val="24"/>
        </w:rPr>
        <w:t>2026</w:t>
      </w:r>
      <w:r w:rsidRPr="00F0653F">
        <w:rPr>
          <w:rFonts w:ascii="Times New Roman" w:eastAsia="宋体" w:hAnsi="Times New Roman" w:cs="Times New Roman"/>
          <w:sz w:val="24"/>
        </w:rPr>
        <w:t>年度青年艺术创作人才资助项目申报表》。</w:t>
      </w:r>
    </w:p>
    <w:p w14:paraId="5C60C626"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（二）内地（大陆）项目申报主体须提供身份证；港澳特区项目申报主体须提供港澳永久性居民身份和中国公民身份的证明；台湾地区项目申报主体须提供台湾居民来往大陆通行证或台湾居民居住证。</w:t>
      </w:r>
    </w:p>
    <w:p w14:paraId="079E8D81"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（三）台湾地区项目申报主体须提供与受聘艺术机构、单位签订的聘用合同或就读院校学生证。</w:t>
      </w:r>
    </w:p>
    <w:p w14:paraId="68A73E57"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（四）项目申报主体曾在本领域获得专业奖项或参加过展览、演出活动的，须提交获奖、参展、参演证书。</w:t>
      </w:r>
    </w:p>
    <w:p w14:paraId="730F7D73"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五）申报材料中若有涉及党和国家领导人，涉及中国共产党历史、中华人民共和国历史、中国人民解放军历史上重大事件、重要人物和重大决策过程的题材或较多地涉及民族宗教内容的作品，须提供省级文化和旅游行政部门的审读意见。</w:t>
      </w:r>
    </w:p>
    <w:p w14:paraId="344C898F"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（六）项目申报主体已经获得或正在申请其他财政性资金、基金支持以及第三方资助的，须提供相应的批准文件或申报材料。</w:t>
      </w:r>
    </w:p>
    <w:p w14:paraId="7745F243"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（七）申报戏剧编剧、曲本作者项目，须提交项目申报主体曾创作完成的</w:t>
      </w:r>
      <w:r w:rsidRPr="00F0653F">
        <w:rPr>
          <w:rFonts w:ascii="Times New Roman" w:eastAsia="宋体" w:hAnsi="Times New Roman" w:cs="Times New Roman"/>
          <w:sz w:val="24"/>
        </w:rPr>
        <w:t>2</w:t>
      </w:r>
      <w:r w:rsidRPr="00F0653F">
        <w:rPr>
          <w:rFonts w:ascii="Times New Roman" w:eastAsia="宋体" w:hAnsi="Times New Roman" w:cs="Times New Roman"/>
          <w:sz w:val="24"/>
        </w:rPr>
        <w:t>至</w:t>
      </w:r>
      <w:r w:rsidRPr="00F0653F">
        <w:rPr>
          <w:rFonts w:ascii="Times New Roman" w:eastAsia="宋体" w:hAnsi="Times New Roman" w:cs="Times New Roman"/>
          <w:sz w:val="24"/>
        </w:rPr>
        <w:t>3</w:t>
      </w:r>
      <w:r w:rsidRPr="00F0653F">
        <w:rPr>
          <w:rFonts w:ascii="Times New Roman" w:eastAsia="宋体" w:hAnsi="Times New Roman" w:cs="Times New Roman"/>
          <w:sz w:val="24"/>
        </w:rPr>
        <w:t>部剧本、曲本和申报项目的创作构思、故事梗概。</w:t>
      </w:r>
    </w:p>
    <w:p w14:paraId="516BE0D6"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（八）申报音乐作曲项目，须提交项目申报主体曾创作完成的</w:t>
      </w:r>
      <w:r w:rsidRPr="00F0653F">
        <w:rPr>
          <w:rFonts w:ascii="Times New Roman" w:eastAsia="宋体" w:hAnsi="Times New Roman" w:cs="Times New Roman"/>
          <w:sz w:val="24"/>
        </w:rPr>
        <w:t>2</w:t>
      </w:r>
      <w:r w:rsidRPr="00F0653F">
        <w:rPr>
          <w:rFonts w:ascii="Times New Roman" w:eastAsia="宋体" w:hAnsi="Times New Roman" w:cs="Times New Roman"/>
          <w:sz w:val="24"/>
        </w:rPr>
        <w:t>至</w:t>
      </w:r>
      <w:r w:rsidRPr="00F0653F">
        <w:rPr>
          <w:rFonts w:ascii="Times New Roman" w:eastAsia="宋体" w:hAnsi="Times New Roman" w:cs="Times New Roman"/>
          <w:sz w:val="24"/>
        </w:rPr>
        <w:t>3</w:t>
      </w:r>
      <w:r w:rsidRPr="00F0653F">
        <w:rPr>
          <w:rFonts w:ascii="Times New Roman" w:eastAsia="宋体" w:hAnsi="Times New Roman" w:cs="Times New Roman"/>
          <w:sz w:val="24"/>
        </w:rPr>
        <w:t>部作品的乐谱、音频或视频文件和申报项目的艺术构思、音乐小样及其乐谱。</w:t>
      </w:r>
    </w:p>
    <w:p w14:paraId="329D4C2F"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（九）申报舞台艺术导演、编导项目，须提交项目申报主体曾执导的</w:t>
      </w:r>
      <w:r w:rsidRPr="00F0653F">
        <w:rPr>
          <w:rFonts w:ascii="Times New Roman" w:eastAsia="宋体" w:hAnsi="Times New Roman" w:cs="Times New Roman"/>
          <w:sz w:val="24"/>
        </w:rPr>
        <w:t>2</w:t>
      </w:r>
      <w:r w:rsidRPr="00F0653F">
        <w:rPr>
          <w:rFonts w:ascii="Times New Roman" w:eastAsia="宋体" w:hAnsi="Times New Roman" w:cs="Times New Roman"/>
          <w:sz w:val="24"/>
        </w:rPr>
        <w:t>至</w:t>
      </w:r>
      <w:r w:rsidRPr="00F0653F">
        <w:rPr>
          <w:rFonts w:ascii="Times New Roman" w:eastAsia="宋体" w:hAnsi="Times New Roman" w:cs="Times New Roman"/>
          <w:sz w:val="24"/>
        </w:rPr>
        <w:t>3</w:t>
      </w:r>
      <w:r w:rsidRPr="00F0653F">
        <w:rPr>
          <w:rFonts w:ascii="Times New Roman" w:eastAsia="宋体" w:hAnsi="Times New Roman" w:cs="Times New Roman"/>
          <w:sz w:val="24"/>
        </w:rPr>
        <w:t>部作品的视频文件和申报项目的创作构思。</w:t>
      </w:r>
    </w:p>
    <w:p w14:paraId="578063C4"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（十）申报舞台艺术表演人才项目，须提交项目申报主体曾演出的</w:t>
      </w:r>
      <w:r w:rsidRPr="00F0653F">
        <w:rPr>
          <w:rFonts w:ascii="Times New Roman" w:eastAsia="宋体" w:hAnsi="Times New Roman" w:cs="Times New Roman"/>
          <w:sz w:val="24"/>
        </w:rPr>
        <w:t>2</w:t>
      </w:r>
      <w:r w:rsidRPr="00F0653F">
        <w:rPr>
          <w:rFonts w:ascii="Times New Roman" w:eastAsia="宋体" w:hAnsi="Times New Roman" w:cs="Times New Roman"/>
          <w:sz w:val="24"/>
        </w:rPr>
        <w:t>至</w:t>
      </w:r>
      <w:r w:rsidRPr="00F0653F">
        <w:rPr>
          <w:rFonts w:ascii="Times New Roman" w:eastAsia="宋体" w:hAnsi="Times New Roman" w:cs="Times New Roman"/>
          <w:sz w:val="24"/>
        </w:rPr>
        <w:t>3</w:t>
      </w:r>
      <w:r w:rsidRPr="00F0653F">
        <w:rPr>
          <w:rFonts w:ascii="Times New Roman" w:eastAsia="宋体" w:hAnsi="Times New Roman" w:cs="Times New Roman"/>
          <w:sz w:val="24"/>
        </w:rPr>
        <w:t>部舞台艺术作品视频文件，其中至少有</w:t>
      </w:r>
      <w:r w:rsidRPr="00F0653F">
        <w:rPr>
          <w:rFonts w:ascii="Times New Roman" w:eastAsia="宋体" w:hAnsi="Times New Roman" w:cs="Times New Roman"/>
          <w:sz w:val="24"/>
        </w:rPr>
        <w:t>1</w:t>
      </w:r>
      <w:r w:rsidRPr="00F0653F">
        <w:rPr>
          <w:rFonts w:ascii="Times New Roman" w:eastAsia="宋体" w:hAnsi="Times New Roman" w:cs="Times New Roman"/>
          <w:sz w:val="24"/>
        </w:rPr>
        <w:t>部为本人单独表演的、不超过</w:t>
      </w:r>
      <w:r w:rsidRPr="00F0653F">
        <w:rPr>
          <w:rFonts w:ascii="Times New Roman" w:eastAsia="宋体" w:hAnsi="Times New Roman" w:cs="Times New Roman"/>
          <w:sz w:val="24"/>
        </w:rPr>
        <w:t>15</w:t>
      </w:r>
      <w:r w:rsidRPr="00F0653F">
        <w:rPr>
          <w:rFonts w:ascii="Times New Roman" w:eastAsia="宋体" w:hAnsi="Times New Roman" w:cs="Times New Roman"/>
          <w:sz w:val="24"/>
        </w:rPr>
        <w:t>分钟的作品，以及申报项目的创作构思或部分彩排视频。</w:t>
      </w:r>
    </w:p>
    <w:p w14:paraId="738034FC"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（十一）申报绘画、雕塑、书法、篆刻、摄影、工艺美术创作和艺术设计人才项目，须提交项目申报主体曾创作完成的</w:t>
      </w:r>
      <w:r w:rsidRPr="00F0653F">
        <w:rPr>
          <w:rFonts w:ascii="Times New Roman" w:eastAsia="宋体" w:hAnsi="Times New Roman" w:cs="Times New Roman"/>
          <w:sz w:val="24"/>
        </w:rPr>
        <w:t>5</w:t>
      </w:r>
      <w:r w:rsidRPr="00F0653F">
        <w:rPr>
          <w:rFonts w:ascii="Times New Roman" w:eastAsia="宋体" w:hAnsi="Times New Roman" w:cs="Times New Roman"/>
          <w:sz w:val="24"/>
        </w:rPr>
        <w:t>至</w:t>
      </w:r>
      <w:r w:rsidRPr="00F0653F">
        <w:rPr>
          <w:rFonts w:ascii="Times New Roman" w:eastAsia="宋体" w:hAnsi="Times New Roman" w:cs="Times New Roman"/>
          <w:sz w:val="24"/>
        </w:rPr>
        <w:t>10</w:t>
      </w:r>
      <w:r w:rsidRPr="00F0653F">
        <w:rPr>
          <w:rFonts w:ascii="Times New Roman" w:eastAsia="宋体" w:hAnsi="Times New Roman" w:cs="Times New Roman"/>
          <w:sz w:val="24"/>
        </w:rPr>
        <w:t>幅作品照片和申报项目的构思草图、初稿或作品小样的照片。</w:t>
      </w:r>
    </w:p>
    <w:p w14:paraId="187D9F23"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（十二）申报舞台艺术和美术评论人才项目，须提交项目申报主体撰写且公开发</w:t>
      </w:r>
      <w:r w:rsidRPr="00F0653F">
        <w:rPr>
          <w:rFonts w:ascii="Times New Roman" w:eastAsia="宋体" w:hAnsi="Times New Roman" w:cs="Times New Roman"/>
          <w:sz w:val="24"/>
        </w:rPr>
        <w:lastRenderedPageBreak/>
        <w:t>表的</w:t>
      </w:r>
      <w:r w:rsidRPr="00F0653F">
        <w:rPr>
          <w:rFonts w:ascii="Times New Roman" w:eastAsia="宋体" w:hAnsi="Times New Roman" w:cs="Times New Roman"/>
          <w:sz w:val="24"/>
        </w:rPr>
        <w:t>2</w:t>
      </w:r>
      <w:r w:rsidRPr="00F0653F">
        <w:rPr>
          <w:rFonts w:ascii="Times New Roman" w:eastAsia="宋体" w:hAnsi="Times New Roman" w:cs="Times New Roman"/>
          <w:sz w:val="24"/>
        </w:rPr>
        <w:t>至</w:t>
      </w:r>
      <w:r w:rsidRPr="00F0653F">
        <w:rPr>
          <w:rFonts w:ascii="Times New Roman" w:eastAsia="宋体" w:hAnsi="Times New Roman" w:cs="Times New Roman"/>
          <w:sz w:val="24"/>
        </w:rPr>
        <w:t>3</w:t>
      </w:r>
      <w:r w:rsidRPr="00F0653F">
        <w:rPr>
          <w:rFonts w:ascii="Times New Roman" w:eastAsia="宋体" w:hAnsi="Times New Roman" w:cs="Times New Roman"/>
          <w:sz w:val="24"/>
        </w:rPr>
        <w:t>篇评论文章和申报项目的评论内容、基本思路。</w:t>
      </w:r>
    </w:p>
    <w:p w14:paraId="264EB14C"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（十三）申报材料应于</w:t>
      </w:r>
      <w:r w:rsidRPr="00F0653F">
        <w:rPr>
          <w:rFonts w:ascii="Times New Roman" w:eastAsia="宋体" w:hAnsi="Times New Roman" w:cs="Times New Roman"/>
          <w:sz w:val="24"/>
        </w:rPr>
        <w:t>2025</w:t>
      </w:r>
      <w:r w:rsidRPr="00F0653F">
        <w:rPr>
          <w:rFonts w:ascii="Times New Roman" w:eastAsia="宋体" w:hAnsi="Times New Roman" w:cs="Times New Roman"/>
          <w:sz w:val="24"/>
        </w:rPr>
        <w:t>年</w:t>
      </w:r>
      <w:r w:rsidRPr="00F0653F">
        <w:rPr>
          <w:rFonts w:ascii="Times New Roman" w:eastAsia="宋体" w:hAnsi="Times New Roman" w:cs="Times New Roman"/>
          <w:sz w:val="24"/>
        </w:rPr>
        <w:t>6</w:t>
      </w:r>
      <w:r w:rsidRPr="00F0653F">
        <w:rPr>
          <w:rFonts w:ascii="Times New Roman" w:eastAsia="宋体" w:hAnsi="Times New Roman" w:cs="Times New Roman"/>
          <w:sz w:val="24"/>
        </w:rPr>
        <w:t>月</w:t>
      </w:r>
      <w:r w:rsidRPr="00F0653F">
        <w:rPr>
          <w:rFonts w:ascii="Times New Roman" w:eastAsia="宋体" w:hAnsi="Times New Roman" w:cs="Times New Roman"/>
          <w:sz w:val="24"/>
        </w:rPr>
        <w:t>15</w:t>
      </w:r>
      <w:r w:rsidRPr="00F0653F">
        <w:rPr>
          <w:rFonts w:ascii="Times New Roman" w:eastAsia="宋体" w:hAnsi="Times New Roman" w:cs="Times New Roman"/>
          <w:sz w:val="24"/>
        </w:rPr>
        <w:t>日前通过网络提交，管理中心不接受纸质申报材料。作为附件上传的辅助材料，图片应采用扫描的方式形成，视频应完整清晰，可识别度高。</w:t>
      </w:r>
    </w:p>
    <w:p w14:paraId="33F47133"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十、签约实施</w:t>
      </w:r>
    </w:p>
    <w:p w14:paraId="43A77B08"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（一）确定申报项目为立项资助项目后，管理中心将与项目申报主体签订《国家艺术基金资助项目协议书》。《国家艺术基金（一般项目）</w:t>
      </w:r>
      <w:r w:rsidRPr="00F0653F">
        <w:rPr>
          <w:rFonts w:ascii="Times New Roman" w:eastAsia="宋体" w:hAnsi="Times New Roman" w:cs="Times New Roman"/>
          <w:sz w:val="24"/>
        </w:rPr>
        <w:t>2026</w:t>
      </w:r>
      <w:r w:rsidRPr="00F0653F">
        <w:rPr>
          <w:rFonts w:ascii="Times New Roman" w:eastAsia="宋体" w:hAnsi="Times New Roman" w:cs="Times New Roman"/>
          <w:sz w:val="24"/>
        </w:rPr>
        <w:t>年度青年艺术创作人才资助项目申报表》作为协议书附件，具有同等约束力。</w:t>
      </w:r>
    </w:p>
    <w:p w14:paraId="0B27C304"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0F713384"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十一、监督验收</w:t>
      </w:r>
    </w:p>
    <w:p w14:paraId="04D2183D"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（一）资助项目应于</w:t>
      </w:r>
      <w:r w:rsidRPr="00F0653F">
        <w:rPr>
          <w:rFonts w:ascii="Times New Roman" w:eastAsia="宋体" w:hAnsi="Times New Roman" w:cs="Times New Roman"/>
          <w:sz w:val="24"/>
        </w:rPr>
        <w:t>2027</w:t>
      </w:r>
      <w:r w:rsidRPr="00F0653F">
        <w:rPr>
          <w:rFonts w:ascii="Times New Roman" w:eastAsia="宋体" w:hAnsi="Times New Roman" w:cs="Times New Roman"/>
          <w:sz w:val="24"/>
        </w:rPr>
        <w:t>年</w:t>
      </w:r>
      <w:r w:rsidRPr="00F0653F">
        <w:rPr>
          <w:rFonts w:ascii="Times New Roman" w:eastAsia="宋体" w:hAnsi="Times New Roman" w:cs="Times New Roman"/>
          <w:sz w:val="24"/>
        </w:rPr>
        <w:t>6</w:t>
      </w:r>
      <w:r w:rsidRPr="00F0653F">
        <w:rPr>
          <w:rFonts w:ascii="Times New Roman" w:eastAsia="宋体" w:hAnsi="Times New Roman" w:cs="Times New Roman"/>
          <w:sz w:val="24"/>
        </w:rPr>
        <w:t>月</w:t>
      </w:r>
      <w:r w:rsidRPr="00F0653F">
        <w:rPr>
          <w:rFonts w:ascii="Times New Roman" w:eastAsia="宋体" w:hAnsi="Times New Roman" w:cs="Times New Roman"/>
          <w:sz w:val="24"/>
        </w:rPr>
        <w:t>30</w:t>
      </w:r>
      <w:r w:rsidRPr="00F0653F">
        <w:rPr>
          <w:rFonts w:ascii="Times New Roman" w:eastAsia="宋体" w:hAnsi="Times New Roman" w:cs="Times New Roman"/>
          <w:sz w:val="24"/>
        </w:rPr>
        <w:t>日前提交完整的成果材料，参加结项验收。</w:t>
      </w:r>
    </w:p>
    <w:p w14:paraId="0AF88201"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（二）资助项目申请结项验收时，须提交完整作品。</w:t>
      </w:r>
    </w:p>
    <w:p w14:paraId="7AA0096C"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1.</w:t>
      </w:r>
      <w:r w:rsidRPr="00F0653F">
        <w:rPr>
          <w:rFonts w:ascii="Times New Roman" w:eastAsia="宋体" w:hAnsi="Times New Roman" w:cs="Times New Roman"/>
          <w:sz w:val="24"/>
        </w:rPr>
        <w:t>戏剧编剧、曲本作者项目须提交完整的戏剧剧本、曲艺曲本。</w:t>
      </w:r>
    </w:p>
    <w:p w14:paraId="689662C0"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2.</w:t>
      </w:r>
      <w:r w:rsidRPr="00F0653F">
        <w:rPr>
          <w:rFonts w:ascii="Times New Roman" w:eastAsia="宋体" w:hAnsi="Times New Roman" w:cs="Times New Roman"/>
          <w:sz w:val="24"/>
        </w:rPr>
        <w:t>音乐作曲项目须提交完整的音乐作品乐谱、音频或视频。</w:t>
      </w:r>
    </w:p>
    <w:p w14:paraId="6C575CF4"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3.</w:t>
      </w:r>
      <w:r w:rsidRPr="00F0653F">
        <w:rPr>
          <w:rFonts w:ascii="Times New Roman" w:eastAsia="宋体" w:hAnsi="Times New Roman" w:cs="Times New Roman"/>
          <w:sz w:val="24"/>
        </w:rPr>
        <w:t>舞台艺术导演、编导项目须提交完整的作品视频。</w:t>
      </w:r>
    </w:p>
    <w:p w14:paraId="6E95EA7C"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4.</w:t>
      </w:r>
      <w:r w:rsidRPr="00F0653F">
        <w:rPr>
          <w:rFonts w:ascii="Times New Roman" w:eastAsia="宋体" w:hAnsi="Times New Roman" w:cs="Times New Roman"/>
          <w:sz w:val="24"/>
        </w:rPr>
        <w:t>舞台艺术表演人才项目须提交完整的个人演出视频。</w:t>
      </w:r>
    </w:p>
    <w:p w14:paraId="08517BFB"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5.</w:t>
      </w:r>
      <w:r w:rsidRPr="00F0653F">
        <w:rPr>
          <w:rFonts w:ascii="Times New Roman" w:eastAsia="宋体" w:hAnsi="Times New Roman" w:cs="Times New Roman"/>
          <w:sz w:val="24"/>
        </w:rPr>
        <w:t>绘画、雕塑、书法、篆刻、摄影创作人才项目须提交完整的创作作品，其中，中国画、油画、水彩（粉）画作品单幅不小于</w:t>
      </w:r>
      <w:r w:rsidRPr="00F0653F">
        <w:rPr>
          <w:rFonts w:ascii="Times New Roman" w:eastAsia="宋体" w:hAnsi="Times New Roman" w:cs="Times New Roman"/>
          <w:sz w:val="24"/>
        </w:rPr>
        <w:t>1.5</w:t>
      </w:r>
      <w:r w:rsidRPr="00F0653F">
        <w:rPr>
          <w:rFonts w:ascii="Times New Roman" w:eastAsia="宋体" w:hAnsi="Times New Roman" w:cs="Times New Roman"/>
          <w:sz w:val="24"/>
        </w:rPr>
        <w:t>米</w:t>
      </w:r>
      <w:r w:rsidRPr="00F0653F">
        <w:rPr>
          <w:rFonts w:ascii="Times New Roman" w:eastAsia="宋体" w:hAnsi="Times New Roman" w:cs="Times New Roman"/>
          <w:sz w:val="24"/>
        </w:rPr>
        <w:t>×1.5</w:t>
      </w:r>
      <w:r w:rsidRPr="00F0653F">
        <w:rPr>
          <w:rFonts w:ascii="Times New Roman" w:eastAsia="宋体" w:hAnsi="Times New Roman" w:cs="Times New Roman"/>
          <w:sz w:val="24"/>
        </w:rPr>
        <w:t>米；版画作品单幅不小于</w:t>
      </w:r>
      <w:r w:rsidRPr="00F0653F">
        <w:rPr>
          <w:rFonts w:ascii="Times New Roman" w:eastAsia="宋体" w:hAnsi="Times New Roman" w:cs="Times New Roman"/>
          <w:sz w:val="24"/>
        </w:rPr>
        <w:t>1</w:t>
      </w:r>
      <w:r w:rsidRPr="00F0653F">
        <w:rPr>
          <w:rFonts w:ascii="Times New Roman" w:eastAsia="宋体" w:hAnsi="Times New Roman" w:cs="Times New Roman"/>
          <w:sz w:val="24"/>
        </w:rPr>
        <w:t>米</w:t>
      </w:r>
      <w:r w:rsidRPr="00F0653F">
        <w:rPr>
          <w:rFonts w:ascii="Times New Roman" w:eastAsia="宋体" w:hAnsi="Times New Roman" w:cs="Times New Roman"/>
          <w:sz w:val="24"/>
        </w:rPr>
        <w:t>×1</w:t>
      </w:r>
      <w:r w:rsidRPr="00F0653F">
        <w:rPr>
          <w:rFonts w:ascii="Times New Roman" w:eastAsia="宋体" w:hAnsi="Times New Roman" w:cs="Times New Roman"/>
          <w:sz w:val="24"/>
        </w:rPr>
        <w:t>米；雕塑作品单件最长边不小于</w:t>
      </w:r>
      <w:r w:rsidRPr="00F0653F">
        <w:rPr>
          <w:rFonts w:ascii="Times New Roman" w:eastAsia="宋体" w:hAnsi="Times New Roman" w:cs="Times New Roman"/>
          <w:sz w:val="24"/>
        </w:rPr>
        <w:t>1.2</w:t>
      </w:r>
      <w:r w:rsidRPr="00F0653F">
        <w:rPr>
          <w:rFonts w:ascii="Times New Roman" w:eastAsia="宋体" w:hAnsi="Times New Roman" w:cs="Times New Roman"/>
          <w:sz w:val="24"/>
        </w:rPr>
        <w:t>米，应为硬质材料；书法作品单件不小于</w:t>
      </w:r>
      <w:r w:rsidRPr="00F0653F">
        <w:rPr>
          <w:rFonts w:ascii="Times New Roman" w:eastAsia="宋体" w:hAnsi="Times New Roman" w:cs="Times New Roman"/>
          <w:sz w:val="24"/>
        </w:rPr>
        <w:t>1</w:t>
      </w:r>
      <w:r w:rsidRPr="00F0653F">
        <w:rPr>
          <w:rFonts w:ascii="Times New Roman" w:eastAsia="宋体" w:hAnsi="Times New Roman" w:cs="Times New Roman"/>
          <w:sz w:val="24"/>
        </w:rPr>
        <w:t>米</w:t>
      </w:r>
      <w:r w:rsidRPr="00F0653F">
        <w:rPr>
          <w:rFonts w:ascii="Times New Roman" w:eastAsia="宋体" w:hAnsi="Times New Roman" w:cs="Times New Roman"/>
          <w:sz w:val="24"/>
        </w:rPr>
        <w:t>×1.8</w:t>
      </w:r>
      <w:r w:rsidRPr="00F0653F">
        <w:rPr>
          <w:rFonts w:ascii="Times New Roman" w:eastAsia="宋体" w:hAnsi="Times New Roman" w:cs="Times New Roman"/>
          <w:sz w:val="24"/>
        </w:rPr>
        <w:t>米；篆刻作品单件不小于</w:t>
      </w:r>
      <w:r w:rsidRPr="00F0653F">
        <w:rPr>
          <w:rFonts w:ascii="Times New Roman" w:eastAsia="宋体" w:hAnsi="Times New Roman" w:cs="Times New Roman"/>
          <w:sz w:val="24"/>
        </w:rPr>
        <w:t>0.035</w:t>
      </w:r>
      <w:r w:rsidRPr="00F0653F">
        <w:rPr>
          <w:rFonts w:ascii="Times New Roman" w:eastAsia="宋体" w:hAnsi="Times New Roman" w:cs="Times New Roman"/>
          <w:sz w:val="24"/>
        </w:rPr>
        <w:t>米</w:t>
      </w:r>
      <w:r w:rsidRPr="00F0653F">
        <w:rPr>
          <w:rFonts w:ascii="Times New Roman" w:eastAsia="宋体" w:hAnsi="Times New Roman" w:cs="Times New Roman"/>
          <w:sz w:val="24"/>
        </w:rPr>
        <w:t>×0.035</w:t>
      </w:r>
      <w:r w:rsidRPr="00F0653F">
        <w:rPr>
          <w:rFonts w:ascii="Times New Roman" w:eastAsia="宋体" w:hAnsi="Times New Roman" w:cs="Times New Roman"/>
          <w:sz w:val="24"/>
        </w:rPr>
        <w:t>米；摄影作品单幅不小于</w:t>
      </w:r>
      <w:r w:rsidRPr="00F0653F">
        <w:rPr>
          <w:rFonts w:ascii="Times New Roman" w:eastAsia="宋体" w:hAnsi="Times New Roman" w:cs="Times New Roman"/>
          <w:sz w:val="24"/>
        </w:rPr>
        <w:t>20</w:t>
      </w:r>
      <w:r w:rsidRPr="00F0653F">
        <w:rPr>
          <w:rFonts w:ascii="Times New Roman" w:eastAsia="宋体" w:hAnsi="Times New Roman" w:cs="Times New Roman"/>
          <w:sz w:val="24"/>
        </w:rPr>
        <w:t>寸（</w:t>
      </w:r>
      <w:r w:rsidRPr="00F0653F">
        <w:rPr>
          <w:rFonts w:ascii="Times New Roman" w:eastAsia="宋体" w:hAnsi="Times New Roman" w:cs="Times New Roman"/>
          <w:sz w:val="24"/>
        </w:rPr>
        <w:t>0.4</w:t>
      </w:r>
      <w:r w:rsidRPr="00F0653F">
        <w:rPr>
          <w:rFonts w:ascii="Times New Roman" w:eastAsia="宋体" w:hAnsi="Times New Roman" w:cs="Times New Roman"/>
          <w:sz w:val="24"/>
        </w:rPr>
        <w:t>米</w:t>
      </w:r>
      <w:r w:rsidRPr="00F0653F">
        <w:rPr>
          <w:rFonts w:ascii="Times New Roman" w:eastAsia="宋体" w:hAnsi="Times New Roman" w:cs="Times New Roman"/>
          <w:sz w:val="24"/>
        </w:rPr>
        <w:t>×0.5</w:t>
      </w:r>
      <w:r w:rsidRPr="00F0653F">
        <w:rPr>
          <w:rFonts w:ascii="Times New Roman" w:eastAsia="宋体" w:hAnsi="Times New Roman" w:cs="Times New Roman"/>
          <w:sz w:val="24"/>
        </w:rPr>
        <w:t>米），应用专业级相纸打印。</w:t>
      </w:r>
    </w:p>
    <w:p w14:paraId="390DF312"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6.</w:t>
      </w:r>
      <w:r w:rsidRPr="00F0653F">
        <w:rPr>
          <w:rFonts w:ascii="Times New Roman" w:eastAsia="宋体" w:hAnsi="Times New Roman" w:cs="Times New Roman"/>
          <w:sz w:val="24"/>
        </w:rPr>
        <w:t>工艺美术创作、艺术设计人才项目须提交完整的创作作品。</w:t>
      </w:r>
    </w:p>
    <w:p w14:paraId="6732DDCB"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7.</w:t>
      </w:r>
      <w:r w:rsidRPr="00F0653F">
        <w:rPr>
          <w:rFonts w:ascii="Times New Roman" w:eastAsia="宋体" w:hAnsi="Times New Roman" w:cs="Times New Roman"/>
          <w:sz w:val="24"/>
        </w:rPr>
        <w:t>舞台艺术和美术评论人才项目须提交撰写的评论文章。</w:t>
      </w:r>
    </w:p>
    <w:p w14:paraId="25738FF0"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（三）管理中心将按照《国家艺术基金资助项目监督管理办法》，对资助项目实施情况进行监督，并组织专家对资助项目进行结项验收。</w:t>
      </w:r>
    </w:p>
    <w:p w14:paraId="5D659FD6"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（四）项目主体要保证申报项目在申报及后续实施过程中均不侵犯任何第三方的著作权及其他合法权益。如有侵犯，项目主体依法承担全部责任。</w:t>
      </w:r>
    </w:p>
    <w:p w14:paraId="1EB1B0AE"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lastRenderedPageBreak/>
        <w:t>（五）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21D3D82F"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1.</w:t>
      </w:r>
      <w:r w:rsidRPr="00F0653F">
        <w:rPr>
          <w:rFonts w:ascii="Times New Roman" w:eastAsia="宋体" w:hAnsi="Times New Roman" w:cs="Times New Roman"/>
          <w:sz w:val="24"/>
        </w:rPr>
        <w:t>项目主体在项目实施过程中，侵犯任何第三方的著作权及其他合法权益；</w:t>
      </w:r>
    </w:p>
    <w:p w14:paraId="571935CD"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2.</w:t>
      </w:r>
      <w:r w:rsidRPr="00F0653F">
        <w:rPr>
          <w:rFonts w:ascii="Times New Roman" w:eastAsia="宋体" w:hAnsi="Times New Roman" w:cs="Times New Roman"/>
          <w:sz w:val="24"/>
        </w:rPr>
        <w:t>项目实施内容、经费支出、结项成果等与《国家艺术基金资助项目协议书》的约定存在重大差异；</w:t>
      </w:r>
    </w:p>
    <w:p w14:paraId="7D31D22F"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3.</w:t>
      </w:r>
      <w:r w:rsidRPr="00F0653F">
        <w:rPr>
          <w:rFonts w:ascii="Times New Roman" w:eastAsia="宋体" w:hAnsi="Times New Roman" w:cs="Times New Roman"/>
          <w:sz w:val="24"/>
        </w:rPr>
        <w:t>项目主体存在其他弄虚作假、挪用资助资金、违反《国家艺术基金项目资助管理办法》《国家艺术基金资助项目经费管理办法》等情形；</w:t>
      </w:r>
    </w:p>
    <w:p w14:paraId="7B5957AC"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4.</w:t>
      </w:r>
      <w:r w:rsidRPr="00F0653F">
        <w:rPr>
          <w:rFonts w:ascii="Times New Roman" w:eastAsia="宋体" w:hAnsi="Times New Roman" w:cs="Times New Roman"/>
          <w:sz w:val="24"/>
        </w:rPr>
        <w:t>项目主体有其他严重违法违纪行为。</w:t>
      </w:r>
    </w:p>
    <w:p w14:paraId="2D855267"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b/>
          <w:bCs/>
          <w:sz w:val="24"/>
        </w:rPr>
        <w:t>十二、其他</w:t>
      </w:r>
    </w:p>
    <w:p w14:paraId="6EB70910"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w:t>
      </w:r>
      <w:r w:rsidRPr="00F0653F">
        <w:rPr>
          <w:rFonts w:ascii="Times New Roman" w:eastAsia="宋体" w:hAnsi="Times New Roman" w:cs="Times New Roman"/>
          <w:sz w:val="24"/>
        </w:rPr>
        <w:t>“</w:t>
      </w:r>
      <w:r w:rsidRPr="00F0653F">
        <w:rPr>
          <w:rFonts w:ascii="Times New Roman" w:eastAsia="宋体" w:hAnsi="Times New Roman" w:cs="Times New Roman"/>
          <w:sz w:val="24"/>
        </w:rPr>
        <w:t>彩票公益金资助</w:t>
      </w:r>
      <w:r w:rsidRPr="00F0653F">
        <w:rPr>
          <w:rFonts w:ascii="Times New Roman" w:eastAsia="宋体" w:hAnsi="Times New Roman" w:cs="Times New Roman"/>
          <w:sz w:val="24"/>
        </w:rPr>
        <w:t>——</w:t>
      </w:r>
      <w:r w:rsidRPr="00F0653F">
        <w:rPr>
          <w:rFonts w:ascii="Times New Roman" w:eastAsia="宋体" w:hAnsi="Times New Roman" w:cs="Times New Roman"/>
          <w:sz w:val="24"/>
        </w:rPr>
        <w:t>中国福利彩票和中国体育彩票</w:t>
      </w:r>
      <w:r w:rsidRPr="00F0653F">
        <w:rPr>
          <w:rFonts w:ascii="Times New Roman" w:eastAsia="宋体" w:hAnsi="Times New Roman" w:cs="Times New Roman"/>
          <w:sz w:val="24"/>
        </w:rPr>
        <w:t>”</w:t>
      </w:r>
      <w:r w:rsidRPr="00F0653F">
        <w:rPr>
          <w:rFonts w:ascii="Times New Roman" w:eastAsia="宋体" w:hAnsi="Times New Roman" w:cs="Times New Roman"/>
          <w:sz w:val="24"/>
        </w:rPr>
        <w:t>和</w:t>
      </w:r>
      <w:r w:rsidRPr="00F0653F">
        <w:rPr>
          <w:rFonts w:ascii="Times New Roman" w:eastAsia="宋体" w:hAnsi="Times New Roman" w:cs="Times New Roman"/>
          <w:sz w:val="24"/>
        </w:rPr>
        <w:t>“</w:t>
      </w:r>
      <w:r w:rsidRPr="00F0653F">
        <w:rPr>
          <w:rFonts w:ascii="Times New Roman" w:eastAsia="宋体" w:hAnsi="Times New Roman" w:cs="Times New Roman"/>
          <w:sz w:val="24"/>
        </w:rPr>
        <w:t>国家艺术基金资助</w:t>
      </w:r>
      <w:r w:rsidRPr="00F0653F">
        <w:rPr>
          <w:rFonts w:ascii="Times New Roman" w:eastAsia="宋体" w:hAnsi="Times New Roman" w:cs="Times New Roman"/>
          <w:sz w:val="24"/>
        </w:rPr>
        <w:t>”</w:t>
      </w:r>
      <w:r w:rsidRPr="00F0653F">
        <w:rPr>
          <w:rFonts w:ascii="Times New Roman" w:eastAsia="宋体" w:hAnsi="Times New Roman" w:cs="Times New Roman"/>
          <w:sz w:val="24"/>
        </w:rPr>
        <w:t>标识。</w:t>
      </w:r>
    </w:p>
    <w:p w14:paraId="7EE3AE3C"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（二）国家艺术基金对项目主体在项目申报、实施过程中与第三方产生的纠纷不承担任何责任。</w:t>
      </w:r>
    </w:p>
    <w:p w14:paraId="7FA024B6"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（三）管理中心对本指南拥有最终解释权。</w:t>
      </w:r>
    </w:p>
    <w:p w14:paraId="3DAD5021" w14:textId="77777777" w:rsidR="00F0653F" w:rsidRPr="00F0653F" w:rsidRDefault="00F0653F" w:rsidP="00F0653F">
      <w:pPr>
        <w:jc w:val="both"/>
        <w:rPr>
          <w:rFonts w:ascii="Times New Roman" w:eastAsia="宋体" w:hAnsi="Times New Roman" w:cs="Times New Roman"/>
          <w:sz w:val="24"/>
        </w:rPr>
      </w:pPr>
      <w:r w:rsidRPr="00F0653F">
        <w:rPr>
          <w:rFonts w:ascii="Times New Roman" w:eastAsia="宋体" w:hAnsi="Times New Roman" w:cs="Times New Roman"/>
          <w:sz w:val="24"/>
        </w:rPr>
        <w:t>（四）本指南自发布之日起实施。</w:t>
      </w:r>
    </w:p>
    <w:p w14:paraId="67B7B47F" w14:textId="77777777" w:rsidR="00C16902" w:rsidRPr="00F0653F" w:rsidRDefault="00C16902" w:rsidP="00F0653F">
      <w:pPr>
        <w:jc w:val="both"/>
        <w:rPr>
          <w:rFonts w:ascii="Times New Roman" w:eastAsia="宋体" w:hAnsi="Times New Roman" w:cs="Times New Roman"/>
          <w:sz w:val="24"/>
        </w:rPr>
      </w:pPr>
    </w:p>
    <w:sectPr w:rsidR="00C16902" w:rsidRPr="00F0653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53F1" w14:textId="77777777" w:rsidR="00FE5148" w:rsidRDefault="00FE5148" w:rsidP="00F0653F">
      <w:pPr>
        <w:spacing w:after="0" w:line="240" w:lineRule="auto"/>
        <w:rPr>
          <w:rFonts w:hint="eastAsia"/>
        </w:rPr>
      </w:pPr>
      <w:r>
        <w:separator/>
      </w:r>
    </w:p>
  </w:endnote>
  <w:endnote w:type="continuationSeparator" w:id="0">
    <w:p w14:paraId="44786A6E" w14:textId="77777777" w:rsidR="00FE5148" w:rsidRDefault="00FE5148" w:rsidP="00F0653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959C" w14:textId="77777777" w:rsidR="00596BE7" w:rsidRDefault="00596BE7">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692769"/>
      <w:docPartObj>
        <w:docPartGallery w:val="Page Numbers (Bottom of Page)"/>
        <w:docPartUnique/>
      </w:docPartObj>
    </w:sdtPr>
    <w:sdtContent>
      <w:p w14:paraId="7B767602" w14:textId="5687C88D" w:rsidR="00596BE7" w:rsidRDefault="00596BE7">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3D76837C" w14:textId="77777777" w:rsidR="00596BE7" w:rsidRDefault="00596BE7">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BD2E" w14:textId="77777777" w:rsidR="00596BE7" w:rsidRDefault="00596BE7">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CC71" w14:textId="77777777" w:rsidR="00FE5148" w:rsidRDefault="00FE5148" w:rsidP="00F0653F">
      <w:pPr>
        <w:spacing w:after="0" w:line="240" w:lineRule="auto"/>
        <w:rPr>
          <w:rFonts w:hint="eastAsia"/>
        </w:rPr>
      </w:pPr>
      <w:r>
        <w:separator/>
      </w:r>
    </w:p>
  </w:footnote>
  <w:footnote w:type="continuationSeparator" w:id="0">
    <w:p w14:paraId="48C84DCD" w14:textId="77777777" w:rsidR="00FE5148" w:rsidRDefault="00FE5148" w:rsidP="00F0653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2481" w14:textId="77777777" w:rsidR="00596BE7" w:rsidRDefault="00596BE7">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A5EA" w14:textId="77777777" w:rsidR="00596BE7" w:rsidRDefault="00596BE7">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0999" w14:textId="77777777" w:rsidR="00596BE7" w:rsidRDefault="00596BE7">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1C"/>
    <w:rsid w:val="00596BE7"/>
    <w:rsid w:val="00940E1C"/>
    <w:rsid w:val="00B1416E"/>
    <w:rsid w:val="00BE174E"/>
    <w:rsid w:val="00C16902"/>
    <w:rsid w:val="00DF0C40"/>
    <w:rsid w:val="00F0653F"/>
    <w:rsid w:val="00FE5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9F06"/>
  <w15:chartTrackingRefBased/>
  <w15:docId w15:val="{6F4A06D1-CB51-438A-B086-B64A65AC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E1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40E1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40E1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40E1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40E1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40E1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40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E1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40E1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40E1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40E1C"/>
    <w:rPr>
      <w:rFonts w:cstheme="majorBidi"/>
      <w:color w:val="0F4761" w:themeColor="accent1" w:themeShade="BF"/>
      <w:sz w:val="28"/>
      <w:szCs w:val="28"/>
    </w:rPr>
  </w:style>
  <w:style w:type="character" w:customStyle="1" w:styleId="50">
    <w:name w:val="标题 5 字符"/>
    <w:basedOn w:val="a0"/>
    <w:link w:val="5"/>
    <w:uiPriority w:val="9"/>
    <w:semiHidden/>
    <w:rsid w:val="00940E1C"/>
    <w:rPr>
      <w:rFonts w:cstheme="majorBidi"/>
      <w:color w:val="0F4761" w:themeColor="accent1" w:themeShade="BF"/>
      <w:sz w:val="24"/>
    </w:rPr>
  </w:style>
  <w:style w:type="character" w:customStyle="1" w:styleId="60">
    <w:name w:val="标题 6 字符"/>
    <w:basedOn w:val="a0"/>
    <w:link w:val="6"/>
    <w:uiPriority w:val="9"/>
    <w:semiHidden/>
    <w:rsid w:val="00940E1C"/>
    <w:rPr>
      <w:rFonts w:cstheme="majorBidi"/>
      <w:b/>
      <w:bCs/>
      <w:color w:val="0F4761" w:themeColor="accent1" w:themeShade="BF"/>
    </w:rPr>
  </w:style>
  <w:style w:type="character" w:customStyle="1" w:styleId="70">
    <w:name w:val="标题 7 字符"/>
    <w:basedOn w:val="a0"/>
    <w:link w:val="7"/>
    <w:uiPriority w:val="9"/>
    <w:semiHidden/>
    <w:rsid w:val="00940E1C"/>
    <w:rPr>
      <w:rFonts w:cstheme="majorBidi"/>
      <w:b/>
      <w:bCs/>
      <w:color w:val="595959" w:themeColor="text1" w:themeTint="A6"/>
    </w:rPr>
  </w:style>
  <w:style w:type="character" w:customStyle="1" w:styleId="80">
    <w:name w:val="标题 8 字符"/>
    <w:basedOn w:val="a0"/>
    <w:link w:val="8"/>
    <w:uiPriority w:val="9"/>
    <w:semiHidden/>
    <w:rsid w:val="00940E1C"/>
    <w:rPr>
      <w:rFonts w:cstheme="majorBidi"/>
      <w:color w:val="595959" w:themeColor="text1" w:themeTint="A6"/>
    </w:rPr>
  </w:style>
  <w:style w:type="character" w:customStyle="1" w:styleId="90">
    <w:name w:val="标题 9 字符"/>
    <w:basedOn w:val="a0"/>
    <w:link w:val="9"/>
    <w:uiPriority w:val="9"/>
    <w:semiHidden/>
    <w:rsid w:val="00940E1C"/>
    <w:rPr>
      <w:rFonts w:eastAsiaTheme="majorEastAsia" w:cstheme="majorBidi"/>
      <w:color w:val="595959" w:themeColor="text1" w:themeTint="A6"/>
    </w:rPr>
  </w:style>
  <w:style w:type="paragraph" w:styleId="a3">
    <w:name w:val="Title"/>
    <w:basedOn w:val="a"/>
    <w:next w:val="a"/>
    <w:link w:val="a4"/>
    <w:uiPriority w:val="10"/>
    <w:qFormat/>
    <w:rsid w:val="00940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E1C"/>
    <w:pPr>
      <w:spacing w:before="160"/>
      <w:jc w:val="center"/>
    </w:pPr>
    <w:rPr>
      <w:i/>
      <w:iCs/>
      <w:color w:val="404040" w:themeColor="text1" w:themeTint="BF"/>
    </w:rPr>
  </w:style>
  <w:style w:type="character" w:customStyle="1" w:styleId="a8">
    <w:name w:val="引用 字符"/>
    <w:basedOn w:val="a0"/>
    <w:link w:val="a7"/>
    <w:uiPriority w:val="29"/>
    <w:rsid w:val="00940E1C"/>
    <w:rPr>
      <w:i/>
      <w:iCs/>
      <w:color w:val="404040" w:themeColor="text1" w:themeTint="BF"/>
    </w:rPr>
  </w:style>
  <w:style w:type="paragraph" w:styleId="a9">
    <w:name w:val="List Paragraph"/>
    <w:basedOn w:val="a"/>
    <w:uiPriority w:val="34"/>
    <w:qFormat/>
    <w:rsid w:val="00940E1C"/>
    <w:pPr>
      <w:ind w:left="720"/>
      <w:contextualSpacing/>
    </w:pPr>
  </w:style>
  <w:style w:type="character" w:styleId="aa">
    <w:name w:val="Intense Emphasis"/>
    <w:basedOn w:val="a0"/>
    <w:uiPriority w:val="21"/>
    <w:qFormat/>
    <w:rsid w:val="00940E1C"/>
    <w:rPr>
      <w:i/>
      <w:iCs/>
      <w:color w:val="0F4761" w:themeColor="accent1" w:themeShade="BF"/>
    </w:rPr>
  </w:style>
  <w:style w:type="paragraph" w:styleId="ab">
    <w:name w:val="Intense Quote"/>
    <w:basedOn w:val="a"/>
    <w:next w:val="a"/>
    <w:link w:val="ac"/>
    <w:uiPriority w:val="30"/>
    <w:qFormat/>
    <w:rsid w:val="0094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40E1C"/>
    <w:rPr>
      <w:i/>
      <w:iCs/>
      <w:color w:val="0F4761" w:themeColor="accent1" w:themeShade="BF"/>
    </w:rPr>
  </w:style>
  <w:style w:type="character" w:styleId="ad">
    <w:name w:val="Intense Reference"/>
    <w:basedOn w:val="a0"/>
    <w:uiPriority w:val="32"/>
    <w:qFormat/>
    <w:rsid w:val="00940E1C"/>
    <w:rPr>
      <w:b/>
      <w:bCs/>
      <w:smallCaps/>
      <w:color w:val="0F4761" w:themeColor="accent1" w:themeShade="BF"/>
      <w:spacing w:val="5"/>
    </w:rPr>
  </w:style>
  <w:style w:type="paragraph" w:styleId="ae">
    <w:name w:val="header"/>
    <w:basedOn w:val="a"/>
    <w:link w:val="af"/>
    <w:uiPriority w:val="99"/>
    <w:unhideWhenUsed/>
    <w:rsid w:val="00F0653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0653F"/>
    <w:rPr>
      <w:sz w:val="18"/>
      <w:szCs w:val="18"/>
    </w:rPr>
  </w:style>
  <w:style w:type="paragraph" w:styleId="af0">
    <w:name w:val="footer"/>
    <w:basedOn w:val="a"/>
    <w:link w:val="af1"/>
    <w:uiPriority w:val="99"/>
    <w:unhideWhenUsed/>
    <w:rsid w:val="00F0653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065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97513">
      <w:bodyDiv w:val="1"/>
      <w:marLeft w:val="0"/>
      <w:marRight w:val="0"/>
      <w:marTop w:val="0"/>
      <w:marBottom w:val="0"/>
      <w:divBdr>
        <w:top w:val="none" w:sz="0" w:space="0" w:color="auto"/>
        <w:left w:val="none" w:sz="0" w:space="0" w:color="auto"/>
        <w:bottom w:val="none" w:sz="0" w:space="0" w:color="auto"/>
        <w:right w:val="none" w:sz="0" w:space="0" w:color="auto"/>
      </w:divBdr>
      <w:divsChild>
        <w:div w:id="4553240">
          <w:marLeft w:val="0"/>
          <w:marRight w:val="0"/>
          <w:marTop w:val="0"/>
          <w:marBottom w:val="750"/>
          <w:divBdr>
            <w:top w:val="none" w:sz="0" w:space="0" w:color="auto"/>
            <w:left w:val="none" w:sz="0" w:space="0" w:color="auto"/>
            <w:bottom w:val="none" w:sz="0" w:space="0" w:color="auto"/>
            <w:right w:val="none" w:sz="0" w:space="0" w:color="auto"/>
          </w:divBdr>
          <w:divsChild>
            <w:div w:id="1447698712">
              <w:marLeft w:val="0"/>
              <w:marRight w:val="0"/>
              <w:marTop w:val="0"/>
              <w:marBottom w:val="0"/>
              <w:divBdr>
                <w:top w:val="none" w:sz="0" w:space="0" w:color="auto"/>
                <w:left w:val="none" w:sz="0" w:space="0" w:color="auto"/>
                <w:bottom w:val="none" w:sz="0" w:space="0" w:color="auto"/>
                <w:right w:val="none" w:sz="0" w:space="0" w:color="auto"/>
              </w:divBdr>
            </w:div>
            <w:div w:id="613638658">
              <w:marLeft w:val="0"/>
              <w:marRight w:val="0"/>
              <w:marTop w:val="375"/>
              <w:marBottom w:val="0"/>
              <w:divBdr>
                <w:top w:val="none" w:sz="0" w:space="0" w:color="auto"/>
                <w:left w:val="none" w:sz="0" w:space="0" w:color="auto"/>
                <w:bottom w:val="none" w:sz="0" w:space="0" w:color="auto"/>
                <w:right w:val="none" w:sz="0" w:space="0" w:color="auto"/>
              </w:divBdr>
            </w:div>
          </w:divsChild>
        </w:div>
        <w:div w:id="89201167">
          <w:marLeft w:val="0"/>
          <w:marRight w:val="0"/>
          <w:marTop w:val="0"/>
          <w:marBottom w:val="900"/>
          <w:divBdr>
            <w:top w:val="none" w:sz="0" w:space="0" w:color="auto"/>
            <w:left w:val="none" w:sz="0" w:space="0" w:color="auto"/>
            <w:bottom w:val="none" w:sz="0" w:space="0" w:color="auto"/>
            <w:right w:val="none" w:sz="0" w:space="0" w:color="auto"/>
          </w:divBdr>
        </w:div>
      </w:divsChild>
    </w:div>
    <w:div w:id="1605572953">
      <w:bodyDiv w:val="1"/>
      <w:marLeft w:val="0"/>
      <w:marRight w:val="0"/>
      <w:marTop w:val="0"/>
      <w:marBottom w:val="0"/>
      <w:divBdr>
        <w:top w:val="none" w:sz="0" w:space="0" w:color="auto"/>
        <w:left w:val="none" w:sz="0" w:space="0" w:color="auto"/>
        <w:bottom w:val="none" w:sz="0" w:space="0" w:color="auto"/>
        <w:right w:val="none" w:sz="0" w:space="0" w:color="auto"/>
      </w:divBdr>
      <w:divsChild>
        <w:div w:id="1890846715">
          <w:marLeft w:val="0"/>
          <w:marRight w:val="0"/>
          <w:marTop w:val="0"/>
          <w:marBottom w:val="750"/>
          <w:divBdr>
            <w:top w:val="none" w:sz="0" w:space="0" w:color="auto"/>
            <w:left w:val="none" w:sz="0" w:space="0" w:color="auto"/>
            <w:bottom w:val="none" w:sz="0" w:space="0" w:color="auto"/>
            <w:right w:val="none" w:sz="0" w:space="0" w:color="auto"/>
          </w:divBdr>
          <w:divsChild>
            <w:div w:id="1560902887">
              <w:marLeft w:val="0"/>
              <w:marRight w:val="0"/>
              <w:marTop w:val="0"/>
              <w:marBottom w:val="0"/>
              <w:divBdr>
                <w:top w:val="none" w:sz="0" w:space="0" w:color="auto"/>
                <w:left w:val="none" w:sz="0" w:space="0" w:color="auto"/>
                <w:bottom w:val="none" w:sz="0" w:space="0" w:color="auto"/>
                <w:right w:val="none" w:sz="0" w:space="0" w:color="auto"/>
              </w:divBdr>
            </w:div>
            <w:div w:id="1424495383">
              <w:marLeft w:val="0"/>
              <w:marRight w:val="0"/>
              <w:marTop w:val="375"/>
              <w:marBottom w:val="0"/>
              <w:divBdr>
                <w:top w:val="none" w:sz="0" w:space="0" w:color="auto"/>
                <w:left w:val="none" w:sz="0" w:space="0" w:color="auto"/>
                <w:bottom w:val="none" w:sz="0" w:space="0" w:color="auto"/>
                <w:right w:val="none" w:sz="0" w:space="0" w:color="auto"/>
              </w:divBdr>
            </w:div>
          </w:divsChild>
        </w:div>
        <w:div w:id="769396015">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1789</Words>
  <Characters>1861</Characters>
  <Application>Microsoft Office Word</Application>
  <DocSecurity>0</DocSecurity>
  <Lines>80</Lines>
  <Paragraphs>70</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851959421@qq.com</dc:creator>
  <cp:keywords/>
  <dc:description/>
  <cp:lastModifiedBy>851959421@qq.com</cp:lastModifiedBy>
  <cp:revision>3</cp:revision>
  <dcterms:created xsi:type="dcterms:W3CDTF">2025-03-21T06:39:00Z</dcterms:created>
  <dcterms:modified xsi:type="dcterms:W3CDTF">2025-03-21T07:05:00Z</dcterms:modified>
</cp:coreProperties>
</file>