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54D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shd w:val="clear" w:fill="FFFFFF"/>
        </w:rPr>
        <w:t>关于2025年文化和旅游宏观决策课题申报的公告</w:t>
      </w:r>
    </w:p>
    <w:p w14:paraId="73613E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Microsoft YaHei UI" w:hAnsi="Microsoft YaHei UI" w:eastAsia="Microsoft YaHei UI" w:cs="Microsoft YaHei UI"/>
          <w:i w:val="0"/>
          <w:iCs w:val="0"/>
          <w:caps w:val="0"/>
          <w:spacing w:val="8"/>
          <w:sz w:val="0"/>
          <w:szCs w:val="0"/>
        </w:rPr>
      </w:pPr>
    </w:p>
    <w:p w14:paraId="464C8F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7"/>
          <w:sz w:val="24"/>
          <w:szCs w:val="24"/>
          <w:shd w:val="clear" w:fill="FFFFFF"/>
        </w:rPr>
        <w:t>经2019年7月文化和旅游部批准，原国家旅游局科研立项课题调整为文化和旅游宏观决策课题，由中国旅游研究院（文化和旅</w:t>
      </w:r>
      <w:bookmarkStart w:id="0" w:name="_GoBack"/>
      <w:bookmarkEnd w:id="0"/>
      <w:r>
        <w:rPr>
          <w:rFonts w:hint="eastAsia" w:ascii="Microsoft YaHei UI" w:hAnsi="Microsoft YaHei UI" w:eastAsia="Microsoft YaHei UI" w:cs="Microsoft YaHei UI"/>
          <w:i w:val="0"/>
          <w:iCs w:val="0"/>
          <w:caps w:val="0"/>
          <w:color w:val="888888"/>
          <w:spacing w:val="7"/>
          <w:sz w:val="24"/>
          <w:szCs w:val="24"/>
          <w:shd w:val="clear" w:fill="FFFFFF"/>
        </w:rPr>
        <w:t>游部数据中心）组织实施。在广泛征求学术共同体、院学术委员会及部相关司局意见基础上，经研究决定，现发布2025年课题指南并启动申报工作。有关事项公告如下：</w:t>
      </w:r>
    </w:p>
    <w:p w14:paraId="044F5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Style w:val="6"/>
          <w:rFonts w:hint="eastAsia" w:ascii="Microsoft YaHei UI" w:hAnsi="Microsoft YaHei UI" w:eastAsia="Microsoft YaHei UI" w:cs="Microsoft YaHei UI"/>
          <w:i w:val="0"/>
          <w:iCs w:val="0"/>
          <w:caps w:val="0"/>
          <w:color w:val="888888"/>
          <w:spacing w:val="8"/>
          <w:sz w:val="24"/>
          <w:szCs w:val="24"/>
          <w:shd w:val="clear" w:fill="FFFFFF"/>
        </w:rPr>
        <w:t>一、课题指南</w:t>
      </w:r>
    </w:p>
    <w:p w14:paraId="37CEA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文化和旅游宏观决策课题分为重点和一般两类。2025年重点围绕以下方向开展研究，具体题目自拟。</w:t>
      </w:r>
    </w:p>
    <w:p w14:paraId="1E84C4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Style w:val="6"/>
          <w:rFonts w:hint="eastAsia" w:ascii="Microsoft YaHei UI" w:hAnsi="Microsoft YaHei UI" w:eastAsia="Microsoft YaHei UI" w:cs="Microsoft YaHei UI"/>
          <w:i w:val="0"/>
          <w:iCs w:val="0"/>
          <w:caps w:val="0"/>
          <w:color w:val="888888"/>
          <w:spacing w:val="8"/>
          <w:sz w:val="24"/>
          <w:szCs w:val="24"/>
          <w:shd w:val="clear" w:fill="FFFFFF"/>
        </w:rPr>
        <w:t>（一）重点课题选题（10项）</w:t>
      </w:r>
    </w:p>
    <w:p w14:paraId="6F5FF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1. 旅游强国建设的战略和政策研究</w:t>
      </w:r>
    </w:p>
    <w:p w14:paraId="25E5FC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2. “十五五”旅游业发展关键战略研究</w:t>
      </w:r>
    </w:p>
    <w:p w14:paraId="4CAD83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3. 现代旅游业体系建设研究</w:t>
      </w:r>
    </w:p>
    <w:p w14:paraId="0EBEEA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4. 世界一流旅游企业培育路径和措施研究</w:t>
      </w:r>
    </w:p>
    <w:p w14:paraId="435BC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5. 独具特色的中国旅游发展之路内涵研究</w:t>
      </w:r>
    </w:p>
    <w:p w14:paraId="0E3E7A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6. 旅游发展战略体系研究</w:t>
      </w:r>
    </w:p>
    <w:p w14:paraId="1FCA2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7. 旅游消费增长潜力和动力研究</w:t>
      </w:r>
    </w:p>
    <w:p w14:paraId="0CD3C7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8. 旅游国际合作促进中国国际影响力提升研究</w:t>
      </w:r>
    </w:p>
    <w:p w14:paraId="6D99C6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9. 新时期我国入境旅游市场营销策略研究</w:t>
      </w:r>
    </w:p>
    <w:p w14:paraId="6EC102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10.非遗与旅游深度融合发展的业态创新与实践路径研究</w:t>
      </w:r>
    </w:p>
    <w:p w14:paraId="38C10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Style w:val="6"/>
          <w:rFonts w:hint="eastAsia" w:ascii="Microsoft YaHei UI" w:hAnsi="Microsoft YaHei UI" w:eastAsia="Microsoft YaHei UI" w:cs="Microsoft YaHei UI"/>
          <w:i w:val="0"/>
          <w:iCs w:val="0"/>
          <w:caps w:val="0"/>
          <w:color w:val="888888"/>
          <w:spacing w:val="8"/>
          <w:sz w:val="24"/>
          <w:szCs w:val="24"/>
          <w:shd w:val="clear" w:fill="FFFFFF"/>
        </w:rPr>
        <w:t>（二）一般课题选题（16项）</w:t>
      </w:r>
    </w:p>
    <w:p w14:paraId="6DFBE8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1.世界级和国家级旅游线路开发研究</w:t>
      </w:r>
    </w:p>
    <w:p w14:paraId="5C92E5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2.世界级旅游景区度假区助力旅游强国建设研究</w:t>
      </w:r>
    </w:p>
    <w:p w14:paraId="3CDE26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3.世界级旅游城市和街区研究</w:t>
      </w:r>
    </w:p>
    <w:p w14:paraId="0D10BA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4.中国古代“好客之道”与中国服务和现代旅游研究</w:t>
      </w:r>
    </w:p>
    <w:p w14:paraId="1974A5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5.新时期旅游饭店商业模式转型升级路径研究</w:t>
      </w:r>
    </w:p>
    <w:p w14:paraId="0CBE83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6.以新质生产力推进旅游产业新模式新业态发展研究</w:t>
      </w:r>
    </w:p>
    <w:p w14:paraId="30AC69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7.乡村旅游的内涵与外延研究</w:t>
      </w:r>
    </w:p>
    <w:p w14:paraId="5E661F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8.冰雪旅游全产业链发展研究</w:t>
      </w:r>
    </w:p>
    <w:p w14:paraId="55618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9.我国红色研学旅游高质量发展研究</w:t>
      </w:r>
    </w:p>
    <w:p w14:paraId="7BA4CC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10.完善新时代旅游学科体系（理论体系、专业体系、学科体系、课程体系、教材体系、师资队伍等）研究</w:t>
      </w:r>
    </w:p>
    <w:p w14:paraId="1D8BE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11.“十五五”旅游人才队伍建设研究</w:t>
      </w:r>
    </w:p>
    <w:p w14:paraId="2C2A15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12.旅游宣传推广新趋势新特点研究</w:t>
      </w:r>
    </w:p>
    <w:p w14:paraId="12492B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13.旅游重大项目资本运作路径和方式研究</w:t>
      </w:r>
    </w:p>
    <w:p w14:paraId="447E86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14.大模型技术支撑的文化和旅游产业政策决策机制研究</w:t>
      </w:r>
    </w:p>
    <w:p w14:paraId="1E9CAA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15.文化和旅游高质量数据集建设研究</w:t>
      </w:r>
    </w:p>
    <w:p w14:paraId="63D0DE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16.艺术节庆活动与旅游有机融合研究</w:t>
      </w:r>
    </w:p>
    <w:p w14:paraId="19886C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Style w:val="6"/>
          <w:rFonts w:hint="eastAsia" w:ascii="Microsoft YaHei UI" w:hAnsi="Microsoft YaHei UI" w:eastAsia="Microsoft YaHei UI" w:cs="Microsoft YaHei UI"/>
          <w:i w:val="0"/>
          <w:iCs w:val="0"/>
          <w:caps w:val="0"/>
          <w:color w:val="888888"/>
          <w:spacing w:val="8"/>
          <w:sz w:val="24"/>
          <w:szCs w:val="24"/>
          <w:shd w:val="clear" w:fill="FFFFFF"/>
        </w:rPr>
        <w:t>二、申报要求</w:t>
      </w:r>
    </w:p>
    <w:p w14:paraId="4EB3A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1.课题申请必须围绕课题指南中所列内容，确定1个研究方向自行设计具体题目，课题名称的表述应科学、严谨、规范、简明，一般不加副标题，超出课题指南范围的申请不予受理。</w:t>
      </w:r>
    </w:p>
    <w:p w14:paraId="0F896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2.全国高等院校、科研机构、政府部门及其他企事业单位中符合下列条件的人员，可以申请科研课题：（1）遵守中华人民共和国宪法和法律，坚持以习近平新时代中国特色社会主义思想为指导，拥护党的路线、方针和政策。（2）具有独立开展研究和组织开展研究的能力，能够承担实质性研究工作；（3）高等院校、科研机构和其他企事业单位的人员须具有中级及以上职称或已获得博士学位；政府部门的人员应具有处级及以上职务。（4）有不少于三人参加的课题组（含课题负责人）。</w:t>
      </w:r>
    </w:p>
    <w:p w14:paraId="245EAD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3.文化和旅游部机关工作人员不能申报或者参与申报文化和旅游宏观决策课题。因病不能坚持正常工作，或者已出国并仍将在国外停留半年以上，或者在课题研究过程中准备出国停留半年以上的人员，不得申请课题。结项鉴定为“不予结项”的课题主持人，三年内不得申报。在职人员须从所在单位申报，兼职人员申报课题不予受理。</w:t>
      </w:r>
    </w:p>
    <w:p w14:paraId="50AE6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Style w:val="6"/>
          <w:rFonts w:hint="eastAsia" w:ascii="Microsoft YaHei UI" w:hAnsi="Microsoft YaHei UI" w:eastAsia="Microsoft YaHei UI" w:cs="Microsoft YaHei UI"/>
          <w:i w:val="0"/>
          <w:iCs w:val="0"/>
          <w:caps w:val="0"/>
          <w:color w:val="888888"/>
          <w:spacing w:val="8"/>
          <w:sz w:val="24"/>
          <w:szCs w:val="24"/>
          <w:shd w:val="clear" w:fill="FFFFFF"/>
        </w:rPr>
        <w:t>三、申报书和活页</w:t>
      </w:r>
    </w:p>
    <w:p w14:paraId="7FB2B4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rPr>
      </w:pPr>
      <w:r>
        <w:rPr>
          <w:rFonts w:hint="eastAsia" w:ascii="Microsoft YaHei UI" w:hAnsi="Microsoft YaHei UI" w:eastAsia="Microsoft YaHei UI" w:cs="Microsoft YaHei UI"/>
          <w:i w:val="0"/>
          <w:iCs w:val="0"/>
          <w:caps w:val="0"/>
          <w:color w:val="888888"/>
          <w:spacing w:val="8"/>
          <w:kern w:val="0"/>
          <w:sz w:val="24"/>
          <w:szCs w:val="24"/>
          <w:shd w:val="clear" w:fill="FFFFFF"/>
          <w:lang w:val="en-US" w:eastAsia="zh-CN" w:bidi="ar"/>
        </w:rPr>
        <w:t>1.课题申报人须如实、规范填写《文化和旅游宏观决策课题申报书（2025年2月制）》（以下简称《申报书》）和课题活页，并保证没有知识产权争议。凡存在弄虚作假、抄袭剽窃等行为的，一经发现查实，3年内不再受理其申报；如获立项即予撤项并通报批评。课题《申报书》及活页均需上传系统。课题活页上传要求为PDF格式，</w:t>
      </w:r>
      <w:r>
        <w:rPr>
          <w:rStyle w:val="6"/>
          <w:rFonts w:hint="eastAsia" w:ascii="Microsoft YaHei UI" w:hAnsi="Microsoft YaHei UI" w:eastAsia="Microsoft YaHei UI" w:cs="Microsoft YaHei UI"/>
          <w:i w:val="0"/>
          <w:iCs w:val="0"/>
          <w:caps w:val="0"/>
          <w:color w:val="888888"/>
          <w:spacing w:val="8"/>
          <w:kern w:val="0"/>
          <w:sz w:val="24"/>
          <w:szCs w:val="24"/>
          <w:u w:val="single"/>
          <w:shd w:val="clear" w:fill="FFFFFF"/>
          <w:lang w:val="en-US" w:eastAsia="zh-CN" w:bidi="ar"/>
        </w:rPr>
        <w:t>活页内容不得直接或间接透露个人相关背景材料、信息等内容。</w:t>
      </w:r>
      <w:r>
        <w:rPr>
          <w:rFonts w:hint="eastAsia" w:ascii="Microsoft YaHei UI" w:hAnsi="Microsoft YaHei UI" w:eastAsia="Microsoft YaHei UI" w:cs="Microsoft YaHei UI"/>
          <w:i w:val="0"/>
          <w:iCs w:val="0"/>
          <w:caps w:val="0"/>
          <w:color w:val="888888"/>
          <w:spacing w:val="8"/>
          <w:kern w:val="0"/>
          <w:sz w:val="24"/>
          <w:szCs w:val="24"/>
          <w:shd w:val="clear" w:fill="FFFFFF"/>
          <w:lang w:val="en-US" w:eastAsia="zh-CN" w:bidi="ar"/>
        </w:rPr>
        <w:t>2.在文化和旅游宏观决策课题与优秀研究成果管理系统（http://221.239.119.24:8088/xmsb/indexAction!to_index.action）“材料下载”处下载《申报书》及活页最新版。3.申报课题全部实行资格审查、通讯评审和会议终审的方式，活页论证部分的字数不得超过4000字。</w:t>
      </w:r>
    </w:p>
    <w:p w14:paraId="5E9887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4.《申请书》封面研究方向，须填写对应课题指南所列选题序号（如：重点课题1）。</w:t>
      </w:r>
    </w:p>
    <w:p w14:paraId="061436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5.《申报书》经费预算部分，如有资助额度限制，请严格按照比例填写预算。</w:t>
      </w:r>
    </w:p>
    <w:p w14:paraId="3BD834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6.获准立项的《申报书》视为具有约束力的资助合同文本。最终成果实行会议评审鉴定，鉴定等级予以公布。</w:t>
      </w:r>
    </w:p>
    <w:p w14:paraId="5C401D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7.请申请人严格按照《申请书》及活页要求进行填写，信息填报不规范（论证部分字数超限、透露个人信息、预算比例不符合要求等）的申报，不通过资格审查。</w:t>
      </w:r>
    </w:p>
    <w:p w14:paraId="5F9618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Style w:val="6"/>
          <w:rFonts w:hint="eastAsia" w:ascii="Microsoft YaHei UI" w:hAnsi="Microsoft YaHei UI" w:eastAsia="Microsoft YaHei UI" w:cs="Microsoft YaHei UI"/>
          <w:i w:val="0"/>
          <w:iCs w:val="0"/>
          <w:caps w:val="0"/>
          <w:color w:val="888888"/>
          <w:spacing w:val="8"/>
          <w:sz w:val="24"/>
          <w:szCs w:val="24"/>
          <w:shd w:val="clear" w:fill="FFFFFF"/>
        </w:rPr>
        <w:t>四、经费资助</w:t>
      </w:r>
    </w:p>
    <w:p w14:paraId="591201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根据本年度中央财政预算下达额度，重点课题资助额度为每项1.5万元，一般课题资助额度为每项1万元。</w:t>
      </w:r>
    </w:p>
    <w:p w14:paraId="6995DC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Style w:val="6"/>
          <w:rFonts w:hint="eastAsia" w:ascii="Microsoft YaHei UI" w:hAnsi="Microsoft YaHei UI" w:eastAsia="Microsoft YaHei UI" w:cs="Microsoft YaHei UI"/>
          <w:i w:val="0"/>
          <w:iCs w:val="0"/>
          <w:caps w:val="0"/>
          <w:color w:val="888888"/>
          <w:spacing w:val="8"/>
          <w:sz w:val="24"/>
          <w:szCs w:val="24"/>
          <w:shd w:val="clear" w:fill="FFFFFF"/>
        </w:rPr>
        <w:t>五、研究期限</w:t>
      </w:r>
    </w:p>
    <w:p w14:paraId="12B2A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888888"/>
          <w:spacing w:val="8"/>
          <w:sz w:val="24"/>
          <w:szCs w:val="24"/>
          <w:shd w:val="clear" w:fill="FFFFFF"/>
        </w:rPr>
        <w:t>2025年文化和旅游宏观决策课题</w:t>
      </w:r>
      <w:r>
        <w:rPr>
          <w:rStyle w:val="6"/>
          <w:rFonts w:hint="eastAsia" w:ascii="Microsoft YaHei UI" w:hAnsi="Microsoft YaHei UI" w:eastAsia="Microsoft YaHei UI" w:cs="Microsoft YaHei UI"/>
          <w:i w:val="0"/>
          <w:iCs w:val="0"/>
          <w:caps w:val="0"/>
          <w:color w:val="888888"/>
          <w:spacing w:val="8"/>
          <w:sz w:val="24"/>
          <w:szCs w:val="24"/>
          <w:u w:val="single"/>
          <w:shd w:val="clear" w:fill="FFFFFF"/>
        </w:rPr>
        <w:t>应于2025年10月31日前提交结项成果</w:t>
      </w:r>
      <w:r>
        <w:rPr>
          <w:rFonts w:hint="eastAsia" w:ascii="Microsoft YaHei UI" w:hAnsi="Microsoft YaHei UI" w:eastAsia="Microsoft YaHei UI" w:cs="Microsoft YaHei UI"/>
          <w:i w:val="0"/>
          <w:iCs w:val="0"/>
          <w:caps w:val="0"/>
          <w:color w:val="888888"/>
          <w:spacing w:val="8"/>
          <w:sz w:val="24"/>
          <w:szCs w:val="24"/>
          <w:shd w:val="clear" w:fill="FFFFFF"/>
        </w:rPr>
        <w:t>。</w:t>
      </w:r>
    </w:p>
    <w:p w14:paraId="7DDBE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Style w:val="6"/>
          <w:rFonts w:hint="eastAsia" w:ascii="Microsoft YaHei UI" w:hAnsi="Microsoft YaHei UI" w:eastAsia="Microsoft YaHei UI" w:cs="Microsoft YaHei UI"/>
          <w:i w:val="0"/>
          <w:iCs w:val="0"/>
          <w:caps w:val="0"/>
          <w:color w:val="888888"/>
          <w:spacing w:val="8"/>
          <w:sz w:val="24"/>
          <w:szCs w:val="24"/>
          <w:shd w:val="clear" w:fill="FFFFFF"/>
        </w:rPr>
        <w:t>六、成果要求</w:t>
      </w:r>
    </w:p>
    <w:p w14:paraId="486B5A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Style w:val="6"/>
          <w:rFonts w:hint="eastAsia" w:ascii="Microsoft YaHei UI" w:hAnsi="Microsoft YaHei UI" w:eastAsia="Microsoft YaHei UI" w:cs="Microsoft YaHei UI"/>
          <w:i w:val="0"/>
          <w:iCs w:val="0"/>
          <w:caps w:val="0"/>
          <w:color w:val="888888"/>
          <w:spacing w:val="8"/>
          <w:sz w:val="24"/>
          <w:szCs w:val="24"/>
          <w:shd w:val="clear" w:fill="FFFFFF"/>
        </w:rPr>
        <w:t>（一）研究报告</w:t>
      </w:r>
    </w:p>
    <w:p w14:paraId="7723A1AA">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888888"/>
          <w:spacing w:val="8"/>
          <w:kern w:val="0"/>
          <w:sz w:val="24"/>
          <w:szCs w:val="24"/>
          <w:shd w:val="clear" w:fill="FFFFFF"/>
          <w:lang w:val="en-US" w:eastAsia="zh-CN" w:bidi="ar"/>
        </w:rPr>
        <w:t>课题负责人需以研究报告形式提交结项成果，字数不少于1.5万字。</w:t>
      </w:r>
    </w:p>
    <w:p w14:paraId="7BD44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Style w:val="6"/>
          <w:rFonts w:hint="eastAsia" w:ascii="Microsoft YaHei UI" w:hAnsi="Microsoft YaHei UI" w:eastAsia="Microsoft YaHei UI" w:cs="Microsoft YaHei UI"/>
          <w:i w:val="0"/>
          <w:iCs w:val="0"/>
          <w:caps w:val="0"/>
          <w:color w:val="888888"/>
          <w:spacing w:val="8"/>
          <w:sz w:val="24"/>
          <w:szCs w:val="24"/>
          <w:shd w:val="clear" w:fill="FFFFFF"/>
        </w:rPr>
        <w:t>（二）成果摘要</w:t>
      </w:r>
    </w:p>
    <w:p w14:paraId="4DEEB7E1">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888888"/>
          <w:spacing w:val="8"/>
          <w:kern w:val="0"/>
          <w:sz w:val="24"/>
          <w:szCs w:val="24"/>
          <w:shd w:val="clear" w:fill="FFFFFF"/>
          <w:lang w:val="en-US" w:eastAsia="zh-CN" w:bidi="ar"/>
        </w:rPr>
        <w:t>课题负责人需提供结项成果摘要，字数不少于3000字。</w:t>
      </w:r>
    </w:p>
    <w:p w14:paraId="422ABD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Style w:val="6"/>
          <w:rFonts w:hint="eastAsia" w:ascii="Microsoft YaHei UI" w:hAnsi="Microsoft YaHei UI" w:eastAsia="Microsoft YaHei UI" w:cs="Microsoft YaHei UI"/>
          <w:i w:val="0"/>
          <w:iCs w:val="0"/>
          <w:caps w:val="0"/>
          <w:color w:val="888888"/>
          <w:spacing w:val="8"/>
          <w:sz w:val="24"/>
          <w:szCs w:val="24"/>
          <w:shd w:val="clear" w:fill="FFFFFF"/>
        </w:rPr>
        <w:t>七、报送时间和方式</w:t>
      </w:r>
    </w:p>
    <w:p w14:paraId="5E29C8B0">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888888"/>
          <w:spacing w:val="8"/>
          <w:kern w:val="0"/>
          <w:sz w:val="24"/>
          <w:szCs w:val="24"/>
          <w:shd w:val="clear" w:fill="FFFFFF"/>
          <w:lang w:val="en-US" w:eastAsia="zh-CN" w:bidi="ar"/>
        </w:rPr>
        <w:t>本年度课题在申请阶段全面试行无纸化，</w:t>
      </w:r>
      <w:r>
        <w:rPr>
          <w:rStyle w:val="6"/>
          <w:rFonts w:hint="eastAsia" w:ascii="Microsoft YaHei UI" w:hAnsi="Microsoft YaHei UI" w:eastAsia="Microsoft YaHei UI" w:cs="Microsoft YaHei UI"/>
          <w:i w:val="0"/>
          <w:iCs w:val="0"/>
          <w:caps w:val="0"/>
          <w:color w:val="888888"/>
          <w:spacing w:val="8"/>
          <w:kern w:val="0"/>
          <w:sz w:val="24"/>
          <w:szCs w:val="24"/>
          <w:u w:val="single"/>
          <w:shd w:val="clear" w:fill="FFFFFF"/>
          <w:lang w:val="en-US" w:eastAsia="zh-CN" w:bidi="ar"/>
        </w:rPr>
        <w:t>各单位无需报送纸质申报书和课题申报汇总表。</w:t>
      </w:r>
      <w:r>
        <w:rPr>
          <w:rFonts w:hint="eastAsia" w:ascii="Microsoft YaHei UI" w:hAnsi="Microsoft YaHei UI" w:eastAsia="Microsoft YaHei UI" w:cs="Microsoft YaHei UI"/>
          <w:i w:val="0"/>
          <w:iCs w:val="0"/>
          <w:caps w:val="0"/>
          <w:color w:val="888888"/>
          <w:spacing w:val="8"/>
          <w:kern w:val="0"/>
          <w:sz w:val="24"/>
          <w:szCs w:val="24"/>
          <w:shd w:val="clear" w:fill="FFFFFF"/>
          <w:lang w:val="en-US" w:eastAsia="zh-CN" w:bidi="ar"/>
        </w:rPr>
        <w:t>课题《申报书》及活页须由课题主持人登录文化和旅游宏观决策课题与优秀研究成果管理系统</w:t>
      </w:r>
      <w:r>
        <w:rPr>
          <w:rStyle w:val="6"/>
          <w:rFonts w:hint="eastAsia" w:ascii="Microsoft YaHei UI" w:hAnsi="Microsoft YaHei UI" w:eastAsia="Microsoft YaHei UI" w:cs="Microsoft YaHei UI"/>
          <w:i w:val="0"/>
          <w:iCs w:val="0"/>
          <w:caps w:val="0"/>
          <w:color w:val="888888"/>
          <w:spacing w:val="8"/>
          <w:kern w:val="0"/>
          <w:sz w:val="24"/>
          <w:szCs w:val="24"/>
          <w:u w:val="single"/>
          <w:shd w:val="clear" w:fill="FFFFFF"/>
          <w:lang w:val="en-US" w:eastAsia="zh-CN" w:bidi="ar"/>
        </w:rPr>
        <w:t>在线提交</w:t>
      </w:r>
      <w:r>
        <w:rPr>
          <w:rFonts w:hint="eastAsia" w:ascii="Microsoft YaHei UI" w:hAnsi="Microsoft YaHei UI" w:eastAsia="Microsoft YaHei UI" w:cs="Microsoft YaHei UI"/>
          <w:i w:val="0"/>
          <w:iCs w:val="0"/>
          <w:caps w:val="0"/>
          <w:color w:val="888888"/>
          <w:spacing w:val="8"/>
          <w:kern w:val="0"/>
          <w:sz w:val="24"/>
          <w:szCs w:val="24"/>
          <w:shd w:val="clear" w:fill="FFFFFF"/>
          <w:lang w:val="en-US" w:eastAsia="zh-CN" w:bidi="ar"/>
        </w:rPr>
        <w:t>，</w:t>
      </w:r>
      <w:r>
        <w:rPr>
          <w:rStyle w:val="6"/>
          <w:rFonts w:hint="eastAsia" w:ascii="Microsoft YaHei UI" w:hAnsi="Microsoft YaHei UI" w:eastAsia="Microsoft YaHei UI" w:cs="Microsoft YaHei UI"/>
          <w:i w:val="0"/>
          <w:iCs w:val="0"/>
          <w:caps w:val="0"/>
          <w:color w:val="888888"/>
          <w:spacing w:val="8"/>
          <w:kern w:val="0"/>
          <w:sz w:val="24"/>
          <w:szCs w:val="24"/>
          <w:u w:val="single"/>
          <w:shd w:val="clear" w:fill="FFFFFF"/>
          <w:lang w:val="en-US" w:eastAsia="zh-CN" w:bidi="ar"/>
        </w:rPr>
        <w:t>2025年3月10日17时</w:t>
      </w:r>
      <w:r>
        <w:rPr>
          <w:rFonts w:hint="eastAsia" w:ascii="Microsoft YaHei UI" w:hAnsi="Microsoft YaHei UI" w:eastAsia="Microsoft YaHei UI" w:cs="Microsoft YaHei UI"/>
          <w:i w:val="0"/>
          <w:iCs w:val="0"/>
          <w:caps w:val="0"/>
          <w:color w:val="888888"/>
          <w:spacing w:val="8"/>
          <w:kern w:val="0"/>
          <w:sz w:val="24"/>
          <w:szCs w:val="24"/>
          <w:shd w:val="clear" w:fill="FFFFFF"/>
          <w:lang w:val="en-US" w:eastAsia="zh-CN" w:bidi="ar"/>
        </w:rPr>
        <w:t>截止申报。依托单位须登录文化和旅游宏观决策课题与优秀研究成果管理系统，在线审核电子《申报书》和活页。</w:t>
      </w:r>
      <w:r>
        <w:rPr>
          <w:rStyle w:val="6"/>
          <w:rFonts w:hint="eastAsia" w:ascii="Microsoft YaHei UI" w:hAnsi="Microsoft YaHei UI" w:eastAsia="Microsoft YaHei UI" w:cs="Microsoft YaHei UI"/>
          <w:i w:val="0"/>
          <w:iCs w:val="0"/>
          <w:caps w:val="0"/>
          <w:color w:val="888888"/>
          <w:spacing w:val="8"/>
          <w:kern w:val="0"/>
          <w:sz w:val="24"/>
          <w:szCs w:val="24"/>
          <w:u w:val="single"/>
          <w:shd w:val="clear" w:fill="FFFFFF"/>
          <w:lang w:val="en-US" w:eastAsia="zh-CN" w:bidi="ar"/>
        </w:rPr>
        <w:t>2025年3月10日17时截止审核，单位未审核项目不通过资格审查。</w:t>
      </w:r>
      <w:r>
        <w:rPr>
          <w:rFonts w:hint="eastAsia" w:ascii="Microsoft YaHei UI" w:hAnsi="Microsoft YaHei UI" w:eastAsia="Microsoft YaHei UI" w:cs="Microsoft YaHei UI"/>
          <w:i w:val="0"/>
          <w:iCs w:val="0"/>
          <w:caps w:val="0"/>
          <w:color w:val="888888"/>
          <w:spacing w:val="8"/>
          <w:kern w:val="0"/>
          <w:sz w:val="24"/>
          <w:szCs w:val="24"/>
          <w:shd w:val="clear" w:fill="FFFFFF"/>
          <w:lang w:val="en-US" w:eastAsia="zh-CN" w:bidi="ar"/>
        </w:rPr>
        <w:t>申报人和依托单位注册、找回登录账号等，详见管理系统首页“注册和审核说明”。课题获批准立项后，依托单位提交课题申报书的纸质签字盖章版1份，签字盖章的纸质申报书信息（即系统生成的申报书版本号）应与提交的电子申报书严格保持一致。</w:t>
      </w:r>
    </w:p>
    <w:p w14:paraId="03CB8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Style w:val="6"/>
          <w:rFonts w:hint="eastAsia" w:ascii="Microsoft YaHei UI" w:hAnsi="Microsoft YaHei UI" w:eastAsia="Microsoft YaHei UI" w:cs="Microsoft YaHei UI"/>
          <w:i w:val="0"/>
          <w:iCs w:val="0"/>
          <w:caps w:val="0"/>
          <w:color w:val="888888"/>
          <w:spacing w:val="8"/>
          <w:sz w:val="24"/>
          <w:szCs w:val="24"/>
          <w:shd w:val="clear" w:fill="FFFFFF"/>
        </w:rPr>
        <w:t>八、联系方式</w:t>
      </w:r>
    </w:p>
    <w:p w14:paraId="5770E7E5">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888888"/>
          <w:spacing w:val="8"/>
          <w:kern w:val="0"/>
          <w:sz w:val="24"/>
          <w:szCs w:val="24"/>
          <w:shd w:val="clear" w:fill="FFFFFF"/>
          <w:lang w:val="en-US" w:eastAsia="zh-CN" w:bidi="ar"/>
        </w:rPr>
        <w:t>中国旅游研究院(文化和旅游部数据中心）电子邮箱：ctaresearch@163.com通讯地址：北京市建国门内大街甲九号邮政编码：100005技术支持电话：400-800-1636</w:t>
      </w:r>
    </w:p>
    <w:p w14:paraId="71C178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14:paraId="07F0E7A7">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888888"/>
          <w:spacing w:val="8"/>
          <w:kern w:val="0"/>
          <w:sz w:val="24"/>
          <w:szCs w:val="24"/>
          <w:shd w:val="clear" w:fill="FFFFFF"/>
          <w:lang w:val="en-US" w:eastAsia="zh-CN" w:bidi="ar"/>
        </w:rPr>
        <w:t>中国旅游研究院 (文化和旅游部数据中心)               2025年2月27日</w:t>
      </w:r>
    </w:p>
    <w:p w14:paraId="597B79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675A7"/>
    <w:rsid w:val="025675A7"/>
    <w:rsid w:val="0A87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2164</Words>
  <Characters>2360</Characters>
  <Lines>0</Lines>
  <Paragraphs>0</Paragraphs>
  <TotalTime>0</TotalTime>
  <ScaleCrop>false</ScaleCrop>
  <LinksUpToDate>false</LinksUpToDate>
  <CharactersWithSpaces>2388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2025-03-03T01:09:00Z</dcterms:created>
  <dc:creator>糖糖</dc:creator>
  <cp:lastModifiedBy>糖糖</cp:lastModifiedBy>
  <dcterms:modified xsi:type="dcterms:W3CDTF">2025-03-03T01:09:49Z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834CC64DA45543F5885B6B8EF5AFD16E_11</vt:lpwstr>
  </property>
  <property fmtid="{D5CDD505-2E9C-101B-9397-08002B2CF9AE}" pid="4" name="KSOTemplateDocerSaveRecord">
    <vt:lpwstr>eyJoZGlkIjoiYjBkZWJlZGM2ODM2NjdmMDFmNTU1MWEzMjc2MTk4YzQiLCJ1c2VySWQiOiIyNTgyNTEyMyJ9</vt:lpwstr>
  </property>
</Properties>
</file>