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057" w:rsidRDefault="00505057" w:rsidP="00505057">
      <w:pPr>
        <w:widowControl/>
        <w:spacing w:before="100" w:beforeAutospacing="1" w:after="100" w:afterAutospacing="1"/>
        <w:jc w:val="center"/>
        <w:rPr>
          <w:rFonts w:ascii="宋体" w:eastAsia="宋体" w:hAnsi="宋体" w:cs="宋体"/>
          <w:color w:val="135194"/>
          <w:kern w:val="0"/>
          <w:sz w:val="45"/>
          <w:szCs w:val="45"/>
        </w:rPr>
      </w:pPr>
      <w:r w:rsidRPr="00505057">
        <w:rPr>
          <w:rFonts w:ascii="宋体" w:eastAsia="宋体" w:hAnsi="宋体" w:cs="宋体" w:hint="eastAsia"/>
          <w:color w:val="135194"/>
          <w:kern w:val="0"/>
          <w:sz w:val="45"/>
          <w:szCs w:val="45"/>
        </w:rPr>
        <w:t>2025年国家社科基金艺术学年度项目</w:t>
      </w:r>
    </w:p>
    <w:p w:rsidR="00505057" w:rsidRPr="00505057" w:rsidRDefault="00505057" w:rsidP="00505057">
      <w:pPr>
        <w:widowControl/>
        <w:spacing w:before="100" w:beforeAutospacing="1" w:after="100" w:afterAutospacing="1"/>
        <w:jc w:val="center"/>
        <w:rPr>
          <w:rFonts w:ascii="宋体" w:eastAsia="宋体" w:hAnsi="宋体" w:cs="宋体"/>
          <w:color w:val="135194"/>
          <w:kern w:val="0"/>
          <w:sz w:val="45"/>
          <w:szCs w:val="45"/>
        </w:rPr>
      </w:pPr>
      <w:r w:rsidRPr="00505057">
        <w:rPr>
          <w:rFonts w:ascii="宋体" w:eastAsia="宋体" w:hAnsi="宋体" w:cs="宋体" w:hint="eastAsia"/>
          <w:color w:val="135194"/>
          <w:kern w:val="0"/>
          <w:sz w:val="45"/>
          <w:szCs w:val="45"/>
        </w:rPr>
        <w:t>申报公告</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全国艺术科学规划领导小组工作办公室（以下简称全国艺术科学规划办）现就做好2025年国家社科基金艺术学年度项目申报工作的有关事项公告如下。</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一、2025年国家社科基金艺术学年度项目申报和评审工作要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发挥国家社科基金艺术学项目示范引导作用，推动中国特色艺术学学科体系、学术体系、话语体系建设，推进自主知识体系构建，更好服务党和国家工作大局。</w:t>
      </w:r>
      <w:bookmarkStart w:id="0" w:name="_GoBack"/>
      <w:bookmarkEnd w:id="0"/>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二、本次受理申报的国家社科基金艺术学年度项目包括一般项目、重点项目、青年项目、西部项目。</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重点项目应围绕党和国家工作大局、经济社会发展重要理论和实践问题、艺术学领域重要基础和前沿问题开展原创性研究，鼓励学科交叉。申请人应具有较好的前期研究基础，预期成果体量和质量应高于一般项目。申报重点项目评审未通过的，原则上</w:t>
      </w:r>
      <w:proofErr w:type="gramStart"/>
      <w:r w:rsidRPr="00505057">
        <w:rPr>
          <w:rFonts w:ascii="宋体" w:eastAsia="宋体" w:hAnsi="宋体" w:cs="宋体" w:hint="eastAsia"/>
          <w:color w:val="333333"/>
          <w:kern w:val="0"/>
          <w:sz w:val="24"/>
          <w:szCs w:val="24"/>
        </w:rPr>
        <w:t>不再转立为</w:t>
      </w:r>
      <w:proofErr w:type="gramEnd"/>
      <w:r w:rsidRPr="00505057">
        <w:rPr>
          <w:rFonts w:ascii="宋体" w:eastAsia="宋体" w:hAnsi="宋体" w:cs="宋体" w:hint="eastAsia"/>
          <w:color w:val="333333"/>
          <w:kern w:val="0"/>
          <w:sz w:val="24"/>
          <w:szCs w:val="24"/>
        </w:rPr>
        <w:t>一般项目。</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青年项目旨在加强对青年人才的扶持和培养，发挥青年学者优势，推进知识创新、理论创新、方法创新和应用创新。</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lastRenderedPageBreak/>
        <w:t xml:space="preserve">　　三、本次申报针对重点项目设立选题指南（见附件），重点项目原则上从相应选题申报中择优立项。如确有需要，申报人可对选题名称进行适当微调，但不得大幅压缩或改变研究内容。每个选题原则上只确立1个立项项目。</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申报其他类别项目可以自拟题目，可对照国家社科基金艺术学近年已立项项目和研究成果，对应上述项目类别的定位和要求，着眼国家需求和学科发展，自主拟定题目申报，避免重复研究。题目表述要符合项目定位，科学严谨、简明规范，避免引起歧义或争议。</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四、申报国家社科基金艺术学年度项目，要体现鲜明的时代特征、问题导向和创新意识，着力推出代表正确方向、体现国家水准的研究成果。基础研究要密切跟踪国内外学术发展和学科建设的前沿和动态，具有主体性、原创性和较高的学术思想价值；应用研究要</w:t>
      </w:r>
      <w:proofErr w:type="gramStart"/>
      <w:r w:rsidRPr="00505057">
        <w:rPr>
          <w:rFonts w:ascii="宋体" w:eastAsia="宋体" w:hAnsi="宋体" w:cs="宋体" w:hint="eastAsia"/>
          <w:color w:val="333333"/>
          <w:kern w:val="0"/>
          <w:sz w:val="24"/>
          <w:szCs w:val="24"/>
        </w:rPr>
        <w:t>立足党</w:t>
      </w:r>
      <w:proofErr w:type="gramEnd"/>
      <w:r w:rsidRPr="00505057">
        <w:rPr>
          <w:rFonts w:ascii="宋体" w:eastAsia="宋体" w:hAnsi="宋体" w:cs="宋体" w:hint="eastAsia"/>
          <w:color w:val="333333"/>
          <w:kern w:val="0"/>
          <w:sz w:val="24"/>
          <w:szCs w:val="24"/>
        </w:rPr>
        <w:t>和国家事业发展需要，聚焦文化艺术发展中的全局性、战略性和前瞻性的重大理论与实践问题，具有现实性、针对性和较高的决策参考价值。</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五、申请人须遵守中华人民共和国宪法和法律，遵守国家社科基金艺术学项目管理规定，具有独立开展研究和组织开展研究的能力，能够承担实质性研究工作，品行端正、学风优良，同时须具备下列相关条件：</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（一）重点项目和一般项目：具有副高级以上（含）专业技术职称或具有博士学位。</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（二）青年项目：男性申请人年龄不超过35周岁（1990年4月10日后出生），女性申请人年龄不超过40周岁（1985年4月10日后出生）。</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（三）西部项目：符合条件（</w:t>
      </w:r>
      <w:proofErr w:type="gramStart"/>
      <w:r w:rsidRPr="00505057">
        <w:rPr>
          <w:rFonts w:ascii="宋体" w:eastAsia="宋体" w:hAnsi="宋体" w:cs="宋体" w:hint="eastAsia"/>
          <w:color w:val="333333"/>
          <w:kern w:val="0"/>
          <w:sz w:val="24"/>
          <w:szCs w:val="24"/>
        </w:rPr>
        <w:t>一</w:t>
      </w:r>
      <w:proofErr w:type="gramEnd"/>
      <w:r w:rsidRPr="00505057">
        <w:rPr>
          <w:rFonts w:ascii="宋体" w:eastAsia="宋体" w:hAnsi="宋体" w:cs="宋体" w:hint="eastAsia"/>
          <w:color w:val="333333"/>
          <w:kern w:val="0"/>
          <w:sz w:val="24"/>
          <w:szCs w:val="24"/>
        </w:rPr>
        <w:t>），且申请单位位于内蒙古自治区、广西壮族自治区、海南省、重庆市、四川省、贵州省、云南省、西藏自治区、陕西省、甘肃省、青海省、宁夏回族自治区、新疆维吾尔自治区等13个省（区、市），以及其他参照西部项目执行的部分科研单位。</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四）全日制在读研究生不能申请（学历、学位证书标注日期均须在2025年4月10日之前）。符合申报要求的在站博士后人员可申请，其中全脱产博士后须从所在博士后工作站申请，在职博士后可以从所在工作单位或博士后工作站申请。</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（五）各项目课题组列入研究成员须征得本人同意，否则视为违规申报。申请人可根据实际研究需要，吸收境外研究人员作为课题组成员。</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（六）文化和旅游部机关工作人员不能申请或者作为课题组成员参与申请。</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lastRenderedPageBreak/>
        <w:t xml:space="preserve">　　六、课题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担信誉保证。</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七、国家社科基金艺术学年度项目的资助额度参考标准：重点项目35万元，一般项目、青年项目、西部项目20万元。最终确定的资助额度在适当范围内上下浮动，申请人应按照《国家社会科学基金项目资金管理办法》的要求，根据实际需要编制科学合理的经费预算。</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八、国家社科基金艺术学年度项目的完成时限：基础理论研究一般为3—5年，应用对策研究一般为2—3年。</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九、2025年国家社科基金艺术学年度项目继续实行限额申报，各全国艺术科学规划项目省级管理机构、文化和旅游部直属单位及共建院校可直接登录“全国艺术科学规划项目管理平台”（以下简称项目管理平台，网址：https://yskx.mct.gov.cn）查看本地区（本单位）限额指标。各省级管理机构需根据本地区申请单位近年来项目申报、立项及科研管理等情况制定限额方案。省级管理机构和申请单位要着力提高申报质量，减少同类选题重复申报，加大对青年项目的支持力度。</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十、为避免一题多报、交叉申请和重复立项，确保申请人有足够的时间和精力从事课题研究，2025年国家社科基金艺术学年度项目申请作如下限定：</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（一）申请人只能申报一个国家社科基金艺术学年度项目，且不能作为课题组成员参与申报其他国家社科基金艺术学年度项目。课题组成员最多参与两个国家社科基金艺术学年度项目申请；在</w:t>
      </w:r>
      <w:proofErr w:type="gramStart"/>
      <w:r w:rsidRPr="00505057">
        <w:rPr>
          <w:rFonts w:ascii="宋体" w:eastAsia="宋体" w:hAnsi="宋体" w:cs="宋体" w:hint="eastAsia"/>
          <w:color w:val="333333"/>
          <w:kern w:val="0"/>
          <w:sz w:val="24"/>
          <w:szCs w:val="24"/>
        </w:rPr>
        <w:t>研</w:t>
      </w:r>
      <w:proofErr w:type="gramEnd"/>
      <w:r w:rsidRPr="00505057">
        <w:rPr>
          <w:rFonts w:ascii="宋体" w:eastAsia="宋体" w:hAnsi="宋体" w:cs="宋体" w:hint="eastAsia"/>
          <w:color w:val="333333"/>
          <w:kern w:val="0"/>
          <w:sz w:val="24"/>
          <w:szCs w:val="24"/>
        </w:rPr>
        <w:t>国家级项目课题组成员最多参与一个国家社科基金艺术学年度项目申请。申报本次年度项目的申请人不能申报2025年国家社会科学基金艺术学重大项目。</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（二）在</w:t>
      </w:r>
      <w:proofErr w:type="gramStart"/>
      <w:r w:rsidRPr="00505057">
        <w:rPr>
          <w:rFonts w:ascii="宋体" w:eastAsia="宋体" w:hAnsi="宋体" w:cs="宋体" w:hint="eastAsia"/>
          <w:color w:val="333333"/>
          <w:kern w:val="0"/>
          <w:sz w:val="24"/>
          <w:szCs w:val="24"/>
        </w:rPr>
        <w:t>研</w:t>
      </w:r>
      <w:proofErr w:type="gramEnd"/>
      <w:r w:rsidRPr="00505057">
        <w:rPr>
          <w:rFonts w:ascii="宋体" w:eastAsia="宋体" w:hAnsi="宋体" w:cs="宋体" w:hint="eastAsia"/>
          <w:color w:val="333333"/>
          <w:kern w:val="0"/>
          <w:sz w:val="24"/>
          <w:szCs w:val="24"/>
        </w:rPr>
        <w:t>的国家社科基金各类项目、国家自然科学基金项目及其他国家级科研项目的负责人，不得申报新的国家社科基金艺术学年度项目（</w:t>
      </w:r>
      <w:proofErr w:type="gramStart"/>
      <w:r w:rsidRPr="00505057">
        <w:rPr>
          <w:rFonts w:ascii="宋体" w:eastAsia="宋体" w:hAnsi="宋体" w:cs="宋体" w:hint="eastAsia"/>
          <w:color w:val="333333"/>
          <w:kern w:val="0"/>
          <w:sz w:val="24"/>
          <w:szCs w:val="24"/>
        </w:rPr>
        <w:t>结项证书</w:t>
      </w:r>
      <w:proofErr w:type="gramEnd"/>
      <w:r w:rsidRPr="00505057">
        <w:rPr>
          <w:rFonts w:ascii="宋体" w:eastAsia="宋体" w:hAnsi="宋体" w:cs="宋体" w:hint="eastAsia"/>
          <w:color w:val="333333"/>
          <w:kern w:val="0"/>
          <w:sz w:val="24"/>
          <w:szCs w:val="24"/>
        </w:rPr>
        <w:t>标注日期在2025年4月10日之前的，或在4月1日前已通过项目管理平台</w:t>
      </w:r>
      <w:proofErr w:type="gramStart"/>
      <w:r w:rsidRPr="00505057">
        <w:rPr>
          <w:rFonts w:ascii="宋体" w:eastAsia="宋体" w:hAnsi="宋体" w:cs="宋体" w:hint="eastAsia"/>
          <w:color w:val="333333"/>
          <w:kern w:val="0"/>
          <w:sz w:val="24"/>
          <w:szCs w:val="24"/>
        </w:rPr>
        <w:t>提交结项材料</w:t>
      </w:r>
      <w:proofErr w:type="gramEnd"/>
      <w:r w:rsidRPr="00505057">
        <w:rPr>
          <w:rFonts w:ascii="宋体" w:eastAsia="宋体" w:hAnsi="宋体" w:cs="宋体" w:hint="eastAsia"/>
          <w:color w:val="333333"/>
          <w:kern w:val="0"/>
          <w:sz w:val="24"/>
          <w:szCs w:val="24"/>
        </w:rPr>
        <w:t>并审核通过的，可以申请）。</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三）国家社科基金项目、国家自然科学基金项目及其他国家级科研项目、教育部人文社会科学研究一般项目的申请人同年度不能申报国家社科基金艺术学年度项目，其课题组成员也不能作为负责人以内容相同或相近选题申请国家社科基金艺术学年度项目。</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lastRenderedPageBreak/>
        <w:t xml:space="preserve">　　（四）不得通过变换责任单位回避前述条款规定，不得将内容基本相同或相近的申报材料以不同申请人的名义提出申请。</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（五）凡在内容上与在</w:t>
      </w:r>
      <w:proofErr w:type="gramStart"/>
      <w:r w:rsidRPr="00505057">
        <w:rPr>
          <w:rFonts w:ascii="宋体" w:eastAsia="宋体" w:hAnsi="宋体" w:cs="宋体" w:hint="eastAsia"/>
          <w:color w:val="333333"/>
          <w:kern w:val="0"/>
          <w:sz w:val="24"/>
          <w:szCs w:val="24"/>
        </w:rPr>
        <w:t>研</w:t>
      </w:r>
      <w:proofErr w:type="gramEnd"/>
      <w:r w:rsidRPr="00505057">
        <w:rPr>
          <w:rFonts w:ascii="宋体" w:eastAsia="宋体" w:hAnsi="宋体" w:cs="宋体" w:hint="eastAsia"/>
          <w:color w:val="333333"/>
          <w:kern w:val="0"/>
          <w:sz w:val="24"/>
          <w:szCs w:val="24"/>
        </w:rPr>
        <w:t>或</w:t>
      </w:r>
      <w:proofErr w:type="gramStart"/>
      <w:r w:rsidRPr="00505057">
        <w:rPr>
          <w:rFonts w:ascii="宋体" w:eastAsia="宋体" w:hAnsi="宋体" w:cs="宋体" w:hint="eastAsia"/>
          <w:color w:val="333333"/>
          <w:kern w:val="0"/>
          <w:sz w:val="24"/>
          <w:szCs w:val="24"/>
        </w:rPr>
        <w:t>已结项的</w:t>
      </w:r>
      <w:proofErr w:type="gramEnd"/>
      <w:r w:rsidRPr="00505057">
        <w:rPr>
          <w:rFonts w:ascii="宋体" w:eastAsia="宋体" w:hAnsi="宋体" w:cs="宋体" w:hint="eastAsia"/>
          <w:color w:val="333333"/>
          <w:kern w:val="0"/>
          <w:sz w:val="24"/>
          <w:szCs w:val="24"/>
        </w:rPr>
        <w:t>各类国家级科研项目有较大关联的，须在申请时详细说明所申请项目与已承担项目的联系和区别，否则视为重复申请；不</w:t>
      </w:r>
      <w:proofErr w:type="gramStart"/>
      <w:r w:rsidRPr="00505057">
        <w:rPr>
          <w:rFonts w:ascii="宋体" w:eastAsia="宋体" w:hAnsi="宋体" w:cs="宋体" w:hint="eastAsia"/>
          <w:color w:val="333333"/>
          <w:kern w:val="0"/>
          <w:sz w:val="24"/>
          <w:szCs w:val="24"/>
        </w:rPr>
        <w:t>得以内容</w:t>
      </w:r>
      <w:proofErr w:type="gramEnd"/>
      <w:r w:rsidRPr="00505057">
        <w:rPr>
          <w:rFonts w:ascii="宋体" w:eastAsia="宋体" w:hAnsi="宋体" w:cs="宋体" w:hint="eastAsia"/>
          <w:color w:val="333333"/>
          <w:kern w:val="0"/>
          <w:sz w:val="24"/>
          <w:szCs w:val="24"/>
        </w:rPr>
        <w:t>基本相同或相近的同一成果申请多家基金项目结项。</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六）凡以博士学位论文或博士后出站报告为基础申报国家社科基金艺术学年度项目，须在申请时注明所申请项目与学位论文（出站报告）的联系和区别，并承诺在原论文（出站报告）基础上进行实质性修改，预期成果与学位论文（出站报告）的重复比例不得超过60%，申请</w:t>
      </w:r>
      <w:proofErr w:type="gramStart"/>
      <w:r w:rsidRPr="00505057">
        <w:rPr>
          <w:rFonts w:ascii="宋体" w:eastAsia="宋体" w:hAnsi="宋体" w:cs="宋体" w:hint="eastAsia"/>
          <w:color w:val="333333"/>
          <w:kern w:val="0"/>
          <w:sz w:val="24"/>
          <w:szCs w:val="24"/>
        </w:rPr>
        <w:t>鉴定结项时</w:t>
      </w:r>
      <w:proofErr w:type="gramEnd"/>
      <w:r w:rsidRPr="00505057">
        <w:rPr>
          <w:rFonts w:ascii="宋体" w:eastAsia="宋体" w:hAnsi="宋体" w:cs="宋体" w:hint="eastAsia"/>
          <w:color w:val="333333"/>
          <w:kern w:val="0"/>
          <w:sz w:val="24"/>
          <w:szCs w:val="24"/>
        </w:rPr>
        <w:t>须提交学位论文（出站报告）原件。</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（七）不得使用与已出版的内容基本相同的研究成果申请国家社科基金艺术学年度项目。</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（八）</w:t>
      </w:r>
      <w:proofErr w:type="gramStart"/>
      <w:r w:rsidRPr="00505057">
        <w:rPr>
          <w:rFonts w:ascii="宋体" w:eastAsia="宋体" w:hAnsi="宋体" w:cs="宋体" w:hint="eastAsia"/>
          <w:color w:val="333333"/>
          <w:kern w:val="0"/>
          <w:sz w:val="24"/>
          <w:szCs w:val="24"/>
        </w:rPr>
        <w:t>立项后凡以</w:t>
      </w:r>
      <w:proofErr w:type="gramEnd"/>
      <w:r w:rsidRPr="00505057">
        <w:rPr>
          <w:rFonts w:ascii="宋体" w:eastAsia="宋体" w:hAnsi="宋体" w:cs="宋体" w:hint="eastAsia"/>
          <w:color w:val="333333"/>
          <w:kern w:val="0"/>
          <w:sz w:val="24"/>
          <w:szCs w:val="24"/>
        </w:rPr>
        <w:t>国家社科基金艺术学年度项目名义发表阶段性成果或最终成果，不得同时标注多家基金项目资助字样。</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（九）预期成果需达到国家级项目应有体量。</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十一、2025年国家社科基金艺术学年度项目继续实行网上申报。请申请人登录项目管理平台，按照有关说明注册</w:t>
      </w:r>
      <w:proofErr w:type="gramStart"/>
      <w:r w:rsidRPr="00505057">
        <w:rPr>
          <w:rFonts w:ascii="宋体" w:eastAsia="宋体" w:hAnsi="宋体" w:cs="宋体" w:hint="eastAsia"/>
          <w:color w:val="333333"/>
          <w:kern w:val="0"/>
          <w:sz w:val="24"/>
          <w:szCs w:val="24"/>
        </w:rPr>
        <w:t>帐号</w:t>
      </w:r>
      <w:proofErr w:type="gramEnd"/>
      <w:r w:rsidRPr="00505057">
        <w:rPr>
          <w:rFonts w:ascii="宋体" w:eastAsia="宋体" w:hAnsi="宋体" w:cs="宋体" w:hint="eastAsia"/>
          <w:color w:val="333333"/>
          <w:kern w:val="0"/>
          <w:sz w:val="24"/>
          <w:szCs w:val="24"/>
        </w:rPr>
        <w:t>并提交申报材料。</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十二、所有申报项目将通过资格审查、同行专家通讯初评和复评等程序。资格审查和评审工作严格按照《全国艺术科学规划项目管理办法》及本公告的规定进行。通讯初评采用“活页”匿名方式，“活页”论证字数不超过4000字，不得出现申请人、课题组成员姓名及所在单位名称等有关信息，否则取消参评资格。项目评审坚持公平、公正原则，保证质量，宁缺毋滥。评审结果在文化和旅游部门户网站及相关媒体公示7天，公示期满，对无异议项目下达立项通知书。</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十三、申报纪律要求</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（一）贯彻落实中央《关于进一步加强科研诚信建设的若干意见》，申请人要如实填写材料，保证申请信息的真实性和准确性、保证没有知识产权争议、没有违背科研诚信要求的行为。</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二）申请人要弘扬崇尚精品、严谨治学、注重诚信、讲求责任的优良学风，自觉坚持公平竞争的原则，严格遵守国家社科基金项目管理规定。凡在项目申报和评审中发现有弄虚作假、抄袭剽窃、违规违纪等行为的，一经查实即取消参评资格，5年内不得申报国家社科基金项目，同时通报批评，并责成所在单位依规进行处分，如获立项，一律撤项，并列入不良科研信用记录。</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lastRenderedPageBreak/>
        <w:t xml:space="preserve">　　（三）获准立项后，项目管理平台生成的《申报书》视为有约束力的资助合同文本，项目负责人在项目执行期间要遵守相关承诺，履行约定义务，按期完成研究任务，</w:t>
      </w:r>
      <w:proofErr w:type="gramStart"/>
      <w:r w:rsidRPr="00505057">
        <w:rPr>
          <w:rFonts w:ascii="宋体" w:eastAsia="宋体" w:hAnsi="宋体" w:cs="宋体" w:hint="eastAsia"/>
          <w:color w:val="333333"/>
          <w:kern w:val="0"/>
          <w:sz w:val="24"/>
          <w:szCs w:val="24"/>
        </w:rPr>
        <w:t>结项成果</w:t>
      </w:r>
      <w:proofErr w:type="gramEnd"/>
      <w:r w:rsidRPr="00505057">
        <w:rPr>
          <w:rFonts w:ascii="宋体" w:eastAsia="宋体" w:hAnsi="宋体" w:cs="宋体" w:hint="eastAsia"/>
          <w:color w:val="333333"/>
          <w:kern w:val="0"/>
          <w:sz w:val="24"/>
          <w:szCs w:val="24"/>
        </w:rPr>
        <w:t>形式原则上须与预期成果一致。除特殊情况外，最终研究成果须先鉴定、后出版，擅自出版者视为自行终止资助协议。如计划用少数民族语言文字或者外语撰写成果，须在论证中予以说明。</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十四、全国艺术科学规划办不直接受理申报，委托中国艺术科技研究所承担申报材料的受理工作。</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十五、除文化和旅游部直属单位及共建院校外，国家社科基金艺术学年度项目实行三级申报制度，申报课题经本单位、省级管理机构、中国艺术科技研究所审核后报送至全国艺术科学规划办；文化和旅游部直属单位及共建院校实行二级申报制度，申报课题经本单位、中国艺术科技研究所审核后报送至全国艺术科学规划办。</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各省级管理机构和申请单位要做好申报组织及申报材料的审核把关工作，根据本公告及有关规定严格审核《申报书》的所有栏目内容，特别是严格审核申报资格、前期研究成果的真实性、课题组的研究实力和必备条件等，通过项目管理平台签署明确意见，承担信誉保证。要认真负责做好</w:t>
      </w:r>
      <w:proofErr w:type="gramStart"/>
      <w:r w:rsidRPr="00505057">
        <w:rPr>
          <w:rFonts w:ascii="宋体" w:eastAsia="宋体" w:hAnsi="宋体" w:cs="宋体" w:hint="eastAsia"/>
          <w:color w:val="333333"/>
          <w:kern w:val="0"/>
          <w:sz w:val="24"/>
          <w:szCs w:val="24"/>
        </w:rPr>
        <w:t>帐号</w:t>
      </w:r>
      <w:proofErr w:type="gramEnd"/>
      <w:r w:rsidRPr="00505057">
        <w:rPr>
          <w:rFonts w:ascii="宋体" w:eastAsia="宋体" w:hAnsi="宋体" w:cs="宋体" w:hint="eastAsia"/>
          <w:color w:val="333333"/>
          <w:kern w:val="0"/>
          <w:sz w:val="24"/>
          <w:szCs w:val="24"/>
        </w:rPr>
        <w:t>管理、名单报送等工作，确保网上申报按期完成。</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十六、课题申报相关文件材料，包括《2025年国家社科基金艺术学年度重点项目选题指南》《国家社会科学基金项目资金管理办法》《全国艺术科学规划项目管理办法》《历年立项课题汇编》等，可在文化和旅游部网站或项目管理平台主页上查询、下载。 </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十七、申请人及所在单位（</w:t>
      </w:r>
      <w:proofErr w:type="gramStart"/>
      <w:r w:rsidRPr="00505057">
        <w:rPr>
          <w:rFonts w:ascii="宋体" w:eastAsia="宋体" w:hAnsi="宋体" w:cs="宋体" w:hint="eastAsia"/>
          <w:color w:val="333333"/>
          <w:kern w:val="0"/>
          <w:sz w:val="24"/>
          <w:szCs w:val="24"/>
        </w:rPr>
        <w:t>含文化</w:t>
      </w:r>
      <w:proofErr w:type="gramEnd"/>
      <w:r w:rsidRPr="00505057">
        <w:rPr>
          <w:rFonts w:ascii="宋体" w:eastAsia="宋体" w:hAnsi="宋体" w:cs="宋体" w:hint="eastAsia"/>
          <w:color w:val="333333"/>
          <w:kern w:val="0"/>
          <w:sz w:val="24"/>
          <w:szCs w:val="24"/>
        </w:rPr>
        <w:t>和旅游部直属单位及共建院校）网上集中申报和审核提交时间为2025年3月10日至4月10日，逾期项目管理平台自动关闭，不再受理申报、审核。申报单位完成本级资格审查及项目提交后，要同时将生成的本单位项目汇总表打印盖章后报送至各省级管理机构；省级管理机构网上审核提交时间为4月11日至4月30日，省级管理机构、文化和旅游部直属单位及共建院校完成本级资格审查及项目提交后，要同时将项目管理平台生成的本地区（本单位）项目汇总表打印盖章后报送至中国艺术科技研究所全国艺术科学规划项目管理中心。</w:t>
      </w:r>
      <w:proofErr w:type="gramStart"/>
      <w:r w:rsidRPr="00505057">
        <w:rPr>
          <w:rFonts w:ascii="宋体" w:eastAsia="宋体" w:hAnsi="宋体" w:cs="宋体" w:hint="eastAsia"/>
          <w:color w:val="333333"/>
          <w:kern w:val="0"/>
          <w:sz w:val="24"/>
          <w:szCs w:val="24"/>
        </w:rPr>
        <w:t>请严格</w:t>
      </w:r>
      <w:proofErr w:type="gramEnd"/>
      <w:r w:rsidRPr="00505057">
        <w:rPr>
          <w:rFonts w:ascii="宋体" w:eastAsia="宋体" w:hAnsi="宋体" w:cs="宋体" w:hint="eastAsia"/>
          <w:color w:val="333333"/>
          <w:kern w:val="0"/>
          <w:sz w:val="24"/>
          <w:szCs w:val="24"/>
        </w:rPr>
        <w:t>按照以上时间要求进行申报、审核，因错过受理时间、未按要求操作造成的责任由相关人员自行承担。</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邮寄地址：北京市东城区雍和宫大街戏楼胡同1号中国艺术科技研究所全国艺术科学规划项目管理中心</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lastRenderedPageBreak/>
        <w:t xml:space="preserve">　　邮政编码：100007</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咨询电话：010-87930753</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邮箱：qgyskxghb@163.com（请优先通过邮箱咨询申报问题）</w:t>
      </w: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特此公告。</w:t>
      </w:r>
    </w:p>
    <w:p w:rsidR="00505057" w:rsidRPr="00505057" w:rsidRDefault="00505057" w:rsidP="00505057">
      <w:pPr>
        <w:widowControl/>
        <w:spacing w:line="432" w:lineRule="atLeast"/>
        <w:rPr>
          <w:rFonts w:ascii="宋体" w:eastAsia="宋体" w:hAnsi="宋体" w:cs="宋体" w:hint="eastAsia"/>
          <w:color w:val="333333"/>
          <w:kern w:val="0"/>
          <w:sz w:val="24"/>
          <w:szCs w:val="24"/>
        </w:rPr>
      </w:pPr>
    </w:p>
    <w:p w:rsidR="00505057" w:rsidRPr="00505057" w:rsidRDefault="00505057" w:rsidP="00505057">
      <w:pPr>
        <w:widowControl/>
        <w:spacing w:line="432" w:lineRule="atLeas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w:t>
      </w:r>
    </w:p>
    <w:p w:rsidR="00505057" w:rsidRPr="00505057" w:rsidRDefault="00505057" w:rsidP="00505057">
      <w:pPr>
        <w:widowControl/>
        <w:spacing w:line="432" w:lineRule="atLeast"/>
        <w:rPr>
          <w:rFonts w:ascii="宋体" w:eastAsia="宋体" w:hAnsi="宋体" w:cs="宋体" w:hint="eastAsia"/>
          <w:color w:val="333333"/>
          <w:kern w:val="0"/>
          <w:sz w:val="24"/>
          <w:szCs w:val="24"/>
        </w:rPr>
      </w:pPr>
    </w:p>
    <w:p w:rsidR="00505057" w:rsidRPr="00505057" w:rsidRDefault="00505057" w:rsidP="00505057">
      <w:pPr>
        <w:widowControl/>
        <w:spacing w:line="432" w:lineRule="atLeast"/>
        <w:jc w:val="righ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文化和旅游部科技教育司  </w:t>
      </w:r>
    </w:p>
    <w:p w:rsidR="00505057" w:rsidRPr="00505057" w:rsidRDefault="00505057" w:rsidP="00505057">
      <w:pPr>
        <w:widowControl/>
        <w:spacing w:line="432" w:lineRule="atLeast"/>
        <w:jc w:val="righ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全国艺术科学规划领导小组办公室</w:t>
      </w:r>
    </w:p>
    <w:p w:rsidR="00505057" w:rsidRPr="00505057" w:rsidRDefault="00505057" w:rsidP="00505057">
      <w:pPr>
        <w:widowControl/>
        <w:spacing w:line="432" w:lineRule="atLeast"/>
        <w:jc w:val="right"/>
        <w:rPr>
          <w:rFonts w:ascii="宋体" w:eastAsia="宋体" w:hAnsi="宋体" w:cs="宋体" w:hint="eastAsia"/>
          <w:color w:val="333333"/>
          <w:kern w:val="0"/>
          <w:sz w:val="24"/>
          <w:szCs w:val="24"/>
        </w:rPr>
      </w:pPr>
      <w:r w:rsidRPr="00505057">
        <w:rPr>
          <w:rFonts w:ascii="宋体" w:eastAsia="宋体" w:hAnsi="宋体" w:cs="宋体" w:hint="eastAsia"/>
          <w:color w:val="333333"/>
          <w:kern w:val="0"/>
          <w:sz w:val="24"/>
          <w:szCs w:val="24"/>
        </w:rPr>
        <w:t xml:space="preserve">　　2025年2月28日 </w:t>
      </w:r>
    </w:p>
    <w:p w:rsidR="00D77375" w:rsidRDefault="00D77375"/>
    <w:sectPr w:rsidR="00D773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62"/>
    <w:rsid w:val="00293462"/>
    <w:rsid w:val="00505057"/>
    <w:rsid w:val="00D77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866FB"/>
  <w15:chartTrackingRefBased/>
  <w15:docId w15:val="{6DF6F658-56E9-4A6A-8159-A98A9938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50505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05057"/>
    <w:rPr>
      <w:rFonts w:ascii="宋体" w:eastAsia="宋体" w:hAnsi="宋体" w:cs="宋体"/>
      <w:b/>
      <w:bCs/>
      <w:kern w:val="0"/>
      <w:sz w:val="36"/>
      <w:szCs w:val="36"/>
    </w:rPr>
  </w:style>
  <w:style w:type="paragraph" w:customStyle="1" w:styleId="pubtime">
    <w:name w:val="pubtime"/>
    <w:basedOn w:val="a"/>
    <w:rsid w:val="00505057"/>
    <w:pPr>
      <w:widowControl/>
      <w:spacing w:before="100" w:beforeAutospacing="1" w:after="100" w:afterAutospacing="1"/>
      <w:jc w:val="left"/>
    </w:pPr>
    <w:rPr>
      <w:rFonts w:ascii="宋体" w:eastAsia="宋体" w:hAnsi="宋体" w:cs="宋体"/>
      <w:kern w:val="0"/>
      <w:sz w:val="24"/>
      <w:szCs w:val="24"/>
    </w:rPr>
  </w:style>
  <w:style w:type="paragraph" w:customStyle="1" w:styleId="fontsize">
    <w:name w:val="fontsize"/>
    <w:basedOn w:val="a"/>
    <w:rsid w:val="00505057"/>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505057"/>
    <w:rPr>
      <w:color w:val="0000FF"/>
      <w:u w:val="single"/>
    </w:rPr>
  </w:style>
  <w:style w:type="paragraph" w:styleId="a4">
    <w:name w:val="Normal (Web)"/>
    <w:basedOn w:val="a"/>
    <w:uiPriority w:val="99"/>
    <w:semiHidden/>
    <w:unhideWhenUsed/>
    <w:rsid w:val="0050505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171607">
      <w:bodyDiv w:val="1"/>
      <w:marLeft w:val="0"/>
      <w:marRight w:val="0"/>
      <w:marTop w:val="0"/>
      <w:marBottom w:val="0"/>
      <w:divBdr>
        <w:top w:val="none" w:sz="0" w:space="0" w:color="auto"/>
        <w:left w:val="none" w:sz="0" w:space="0" w:color="auto"/>
        <w:bottom w:val="none" w:sz="0" w:space="0" w:color="auto"/>
        <w:right w:val="none" w:sz="0" w:space="0" w:color="auto"/>
      </w:divBdr>
      <w:divsChild>
        <w:div w:id="2114133663">
          <w:marLeft w:val="690"/>
          <w:marRight w:val="690"/>
          <w:marTop w:val="0"/>
          <w:marBottom w:val="0"/>
          <w:divBdr>
            <w:top w:val="none" w:sz="0" w:space="0" w:color="auto"/>
            <w:left w:val="none" w:sz="0" w:space="0" w:color="auto"/>
            <w:bottom w:val="none" w:sz="0" w:space="0" w:color="auto"/>
            <w:right w:val="none" w:sz="0" w:space="0" w:color="auto"/>
          </w:divBdr>
          <w:divsChild>
            <w:div w:id="890310320">
              <w:marLeft w:val="0"/>
              <w:marRight w:val="0"/>
              <w:marTop w:val="0"/>
              <w:marBottom w:val="0"/>
              <w:divBdr>
                <w:top w:val="single" w:sz="6" w:space="0" w:color="F2F2F2"/>
                <w:left w:val="none" w:sz="0" w:space="0" w:color="auto"/>
                <w:bottom w:val="none" w:sz="0" w:space="0" w:color="auto"/>
                <w:right w:val="none" w:sz="0" w:space="0" w:color="auto"/>
              </w:divBdr>
              <w:divsChild>
                <w:div w:id="2093355060">
                  <w:marLeft w:val="0"/>
                  <w:marRight w:val="0"/>
                  <w:marTop w:val="300"/>
                  <w:marBottom w:val="300"/>
                  <w:divBdr>
                    <w:top w:val="none" w:sz="0" w:space="0" w:color="auto"/>
                    <w:left w:val="none" w:sz="0" w:space="0" w:color="auto"/>
                    <w:bottom w:val="none" w:sz="0" w:space="0" w:color="auto"/>
                    <w:right w:val="none" w:sz="0" w:space="0" w:color="auto"/>
                  </w:divBdr>
                  <w:divsChild>
                    <w:div w:id="391386580">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62580">
          <w:marLeft w:val="690"/>
          <w:marRight w:val="69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721</Words>
  <Characters>4114</Characters>
  <Application>Microsoft Office Word</Application>
  <DocSecurity>0</DocSecurity>
  <Lines>34</Lines>
  <Paragraphs>9</Paragraphs>
  <ScaleCrop>false</ScaleCrop>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2025-03-03T01:04:00Z</dcterms:created>
  <dcterms:modified xsi:type="dcterms:W3CDTF">2025-03-03T01:05:00Z</dcterms:modified>
</cp:coreProperties>
</file>