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F06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省社科联关于组织申报2025年度贵州省理论创新课题（联合课题）的通知</w:t>
      </w:r>
    </w:p>
    <w:p w14:paraId="2273AA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pacing w:val="8"/>
        </w:rPr>
      </w:pPr>
    </w:p>
    <w:p w14:paraId="09AC87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各市（州）社科联，高校社科联，社科类学术团体，省直有关部门及相关社科研究机构：</w:t>
      </w:r>
    </w:p>
    <w:p w14:paraId="4760CB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6A55F4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为深入学习贯彻习近平总书记在贵州考察时的重要讲话精神，全面贯彻落实全国全省宣传思想文化工作会议、宣传部长会议精神和省委省政府重大决策部署，团结引导全省广大社科工作者为在中国式现代化进程中展现贵州新风采做出社科贡献，根据《贵州省理论创新课题管理办法》，现就做好2025年贵州省理论创新课题（联合课题）申报工作有关事项通知如下：</w:t>
      </w:r>
    </w:p>
    <w:p w14:paraId="564F68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FFBD9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bookmarkStart w:id="0" w:name="_GoBack"/>
      <w:bookmarkEnd w:id="0"/>
      <w:r>
        <w:rPr>
          <w:rFonts w:hint="eastAsia" w:ascii="Microsoft YaHei UI" w:hAnsi="Microsoft YaHei UI" w:eastAsia="Microsoft YaHei UI" w:cs="Microsoft YaHei UI"/>
          <w:b/>
          <w:bCs/>
          <w:i w:val="0"/>
          <w:iCs w:val="0"/>
          <w:caps w:val="0"/>
          <w:spacing w:val="8"/>
          <w:sz w:val="22"/>
          <w:szCs w:val="22"/>
          <w:bdr w:val="none" w:color="auto" w:sz="0" w:space="0"/>
          <w:shd w:val="clear" w:fill="FFFFFF"/>
        </w:rPr>
        <w:t>一、申报时间</w:t>
      </w:r>
    </w:p>
    <w:p w14:paraId="347A4D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2"/>
          <w:szCs w:val="22"/>
          <w:bdr w:val="none" w:color="auto" w:sz="0" w:space="0"/>
          <w:shd w:val="clear" w:fill="FFFFFF"/>
        </w:rPr>
        <w:t>2024年4月24日至5月12日，逾期不再受理。纸质材料通过邮寄的以寄出最后时间为准。</w:t>
      </w:r>
    </w:p>
    <w:p w14:paraId="7DC8C3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14:paraId="5C7DF8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b/>
          <w:bCs/>
          <w:i w:val="0"/>
          <w:iCs w:val="0"/>
          <w:caps w:val="0"/>
          <w:spacing w:val="8"/>
          <w:sz w:val="22"/>
          <w:szCs w:val="22"/>
          <w:bdr w:val="none" w:color="auto" w:sz="0" w:space="0"/>
          <w:shd w:val="clear" w:fill="FFFFFF"/>
        </w:rPr>
        <w:t>二、组织申报</w:t>
      </w:r>
    </w:p>
    <w:p w14:paraId="4C7CC9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2"/>
          <w:szCs w:val="22"/>
          <w:bdr w:val="none" w:color="auto" w:sz="0" w:space="0"/>
          <w:shd w:val="clear" w:fill="FFFFFF"/>
        </w:rPr>
        <w:t>1.填写申报材料。填写《贵州省理论创新课题(联合课题)申请书》（附件2）和《贵州省理论创新课题(联合课题)论证活页》（附件3）。高校(高职院校)的申报材料需经过学校审核盖章，由科研管理部门统一报送；市级及以上其他单位的申报材料需经本单位审核盖章后统一报送；县级及以下单位的申报材料需</w:t>
      </w:r>
    </w:p>
    <w:p w14:paraId="5A3F60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2"/>
          <w:szCs w:val="22"/>
          <w:bdr w:val="none" w:color="auto" w:sz="0" w:space="0"/>
          <w:shd w:val="clear" w:fill="FFFFFF"/>
        </w:rPr>
        <w:t>经本单位及市州社科联审核后，由市州社科联统一报送，不接受县级及以下单位直接报送的材料。</w:t>
      </w:r>
    </w:p>
    <w:p w14:paraId="539FB3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2"/>
          <w:szCs w:val="22"/>
          <w:bdr w:val="none" w:color="auto" w:sz="0" w:space="0"/>
          <w:shd w:val="clear" w:fill="FFFFFF"/>
        </w:rPr>
        <w:t>2.填写汇总表。各申报单位填写并提交《贵州省理论创新课题(联合课题)申报汇总表》（附件4）(只提交电子文档)。</w:t>
      </w:r>
    </w:p>
    <w:p w14:paraId="7640E3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2"/>
          <w:szCs w:val="22"/>
          <w:bdr w:val="none" w:color="auto" w:sz="0" w:space="0"/>
          <w:shd w:val="clear" w:fill="FFFFFF"/>
        </w:rPr>
        <w:t>3.申报材料报送。</w:t>
      </w:r>
    </w:p>
    <w:p w14:paraId="7A45D0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2"/>
          <w:szCs w:val="22"/>
          <w:bdr w:val="none" w:color="auto" w:sz="0" w:space="0"/>
          <w:shd w:val="clear" w:fill="FFFFFF"/>
        </w:rPr>
        <w:t>（1）纸质资料提交：《贵州省理论创新课题(联合课题)申请书》和《贵州省理论创新课题(联合课题)论证活页》，各一式一份，一律用A3纸打印，中缝装订，由申报单位统一提交，邮寄至省社科联（贵阳市云岩区省府路51号，杨老师，0851-85257230，13128872981）；</w:t>
      </w:r>
    </w:p>
    <w:p w14:paraId="59DFD3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2"/>
          <w:szCs w:val="22"/>
          <w:bdr w:val="none" w:color="auto" w:sz="0" w:space="0"/>
          <w:shd w:val="clear" w:fill="FFFFFF"/>
        </w:rPr>
        <w:t>（2）电子资料提交：《贵州省理论创新课题(联合课题)申请书》（word版）、《贵州省理论创新课题(联合课题)论证活页》（word版）、《贵州省理论创新课题(联合课题)申报汇总表》（excel版）等可编辑电子版申报材料统一打包发送至指定邮箱sklyjs@163.com，命名为“XX单位2025年度贵州省理论创新课题（联合课题）申报材料-联系人-联系电话”。</w:t>
      </w:r>
    </w:p>
    <w:p w14:paraId="5AB838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2"/>
          <w:szCs w:val="22"/>
          <w:bdr w:val="none" w:color="auto" w:sz="0" w:space="0"/>
          <w:shd w:val="clear" w:fill="FFFFFF"/>
        </w:rPr>
        <w:t>4.申报要求。</w:t>
      </w:r>
    </w:p>
    <w:p w14:paraId="76F446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2"/>
          <w:szCs w:val="22"/>
          <w:bdr w:val="none" w:color="auto" w:sz="0" w:space="0"/>
          <w:shd w:val="clear" w:fill="FFFFFF"/>
        </w:rPr>
        <w:t>（1）课题申报主持人可参照选题指南（附件1）进行申报，也可以结合工作和实际自拟选题；</w:t>
      </w:r>
    </w:p>
    <w:p w14:paraId="761F6E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2"/>
          <w:szCs w:val="22"/>
          <w:bdr w:val="none" w:color="auto" w:sz="0" w:space="0"/>
          <w:shd w:val="clear" w:fill="FFFFFF"/>
        </w:rPr>
        <w:t>（2）课题申报主持人具备组织课题实施的专业素养和研究基础，课题组成员整体科研力量较强，具有完成该课题的能力。课题组成员一般不超过9人；</w:t>
      </w:r>
    </w:p>
    <w:p w14:paraId="37464A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2"/>
          <w:szCs w:val="22"/>
          <w:bdr w:val="none" w:color="auto" w:sz="0" w:space="0"/>
          <w:shd w:val="clear" w:fill="FFFFFF"/>
        </w:rPr>
        <w:t>（3）课题研究必须坚持正确的政治方向和学术导向，重点突出，具有理论和现实意义；</w:t>
      </w:r>
    </w:p>
    <w:p w14:paraId="206E12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2"/>
          <w:szCs w:val="22"/>
          <w:bdr w:val="none" w:color="auto" w:sz="0" w:space="0"/>
          <w:shd w:val="clear" w:fill="FFFFFF"/>
        </w:rPr>
        <w:t>（4）课题研究方法科学可行，研究视角新颖，设计思路清晰，充分运用调查研究、案例分析、第三方评估、满意度测评、数据统计等实证研究方法；</w:t>
      </w:r>
    </w:p>
    <w:p w14:paraId="25E46A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2"/>
          <w:szCs w:val="22"/>
          <w:bdr w:val="none" w:color="auto" w:sz="0" w:space="0"/>
          <w:shd w:val="clear" w:fill="FFFFFF"/>
        </w:rPr>
        <w:t>（5）课题研究成果实用可行，具有决策参考价值；</w:t>
      </w:r>
    </w:p>
    <w:p w14:paraId="7311FE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2"/>
          <w:szCs w:val="22"/>
          <w:bdr w:val="none" w:color="auto" w:sz="0" w:space="0"/>
          <w:shd w:val="clear" w:fill="FFFFFF"/>
        </w:rPr>
        <w:t>（6）课题经费由课题组织单位自筹，省社科联不予资助；</w:t>
      </w:r>
    </w:p>
    <w:p w14:paraId="3BCAA2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14:paraId="6FDB3C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b/>
          <w:bCs/>
          <w:i w:val="0"/>
          <w:iCs w:val="0"/>
          <w:caps w:val="0"/>
          <w:spacing w:val="8"/>
          <w:sz w:val="22"/>
          <w:szCs w:val="22"/>
          <w:bdr w:val="none" w:color="auto" w:sz="0" w:space="0"/>
          <w:shd w:val="clear" w:fill="FFFFFF"/>
        </w:rPr>
        <w:t>三、相关事项</w:t>
      </w:r>
    </w:p>
    <w:p w14:paraId="063D23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2"/>
          <w:szCs w:val="22"/>
          <w:bdr w:val="none" w:color="auto" w:sz="0" w:space="0"/>
          <w:shd w:val="clear" w:fill="FFFFFF"/>
        </w:rPr>
        <w:t>1.申请数量。省直属普通本科院校申报数量原则上不超过10项；</w:t>
      </w:r>
      <w:r>
        <w:rPr>
          <w:rFonts w:hint="eastAsia" w:ascii="Microsoft YaHei UI" w:hAnsi="Microsoft YaHei UI" w:eastAsia="Microsoft YaHei UI" w:cs="Microsoft YaHei UI"/>
          <w:i w:val="0"/>
          <w:iCs w:val="0"/>
          <w:caps w:val="0"/>
          <w:color w:val="0000FF"/>
          <w:spacing w:val="8"/>
          <w:sz w:val="22"/>
          <w:szCs w:val="22"/>
          <w:bdr w:val="none" w:color="auto" w:sz="0" w:space="0"/>
          <w:shd w:val="clear" w:fill="FFFFFF"/>
        </w:rPr>
        <w:t>地方高校、独立院校申报数量原则上不超过5项；</w:t>
      </w:r>
      <w:r>
        <w:rPr>
          <w:rFonts w:hint="eastAsia" w:ascii="Microsoft YaHei UI" w:hAnsi="Microsoft YaHei UI" w:eastAsia="Microsoft YaHei UI" w:cs="Microsoft YaHei UI"/>
          <w:i w:val="0"/>
          <w:iCs w:val="0"/>
          <w:caps w:val="0"/>
          <w:spacing w:val="8"/>
          <w:sz w:val="22"/>
          <w:szCs w:val="22"/>
          <w:bdr w:val="none" w:color="auto" w:sz="0" w:space="0"/>
          <w:shd w:val="clear" w:fill="FFFFFF"/>
        </w:rPr>
        <w:t>其他申报单位申报数量原则上不超过3项（县级及以下单位不占用市州社科联申报名额）。</w:t>
      </w:r>
    </w:p>
    <w:p w14:paraId="544773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2"/>
          <w:szCs w:val="22"/>
          <w:bdr w:val="none" w:color="auto" w:sz="0" w:space="0"/>
          <w:shd w:val="clear" w:fill="FFFFFF"/>
        </w:rPr>
        <w:t>2.评审立项。课题申报结束后，省社科联组织专家进行评审，通过评审的项目将在省社科联网站公示5个工作日，公示期满无异议的予以立项，印发立项通知。</w:t>
      </w:r>
    </w:p>
    <w:p w14:paraId="770632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231AD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b/>
          <w:bCs/>
          <w:i w:val="0"/>
          <w:iCs w:val="0"/>
          <w:caps w:val="0"/>
          <w:spacing w:val="8"/>
          <w:sz w:val="22"/>
          <w:szCs w:val="22"/>
          <w:bdr w:val="none" w:color="auto" w:sz="0" w:space="0"/>
          <w:shd w:val="clear" w:fill="FFFFFF"/>
        </w:rPr>
        <w:t>附件（长按扫描下方二维码下载附件）：</w:t>
      </w:r>
    </w:p>
    <w:p w14:paraId="5B01DF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2"/>
          <w:szCs w:val="22"/>
          <w:bdr w:val="none" w:color="auto" w:sz="0" w:space="0"/>
          <w:shd w:val="clear" w:fill="FFFFFF"/>
        </w:rPr>
        <w:t>1.2025年度贵州省理论创新课题（联合课题）研究选题指南</w:t>
      </w:r>
    </w:p>
    <w:p w14:paraId="2B0894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2"/>
          <w:szCs w:val="22"/>
          <w:bdr w:val="none" w:color="auto" w:sz="0" w:space="0"/>
          <w:shd w:val="clear" w:fill="FFFFFF"/>
        </w:rPr>
        <w:t>2.2025年度贵州省理论创新课题(联合课题)申请书</w:t>
      </w:r>
    </w:p>
    <w:p w14:paraId="301168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2"/>
          <w:szCs w:val="22"/>
          <w:bdr w:val="none" w:color="auto" w:sz="0" w:space="0"/>
          <w:shd w:val="clear" w:fill="FFFFFF"/>
        </w:rPr>
        <w:t>3.2025年度贵州省理论创新课题(联合课题)论证活页</w:t>
      </w:r>
    </w:p>
    <w:p w14:paraId="427A96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pPr>
      <w:r>
        <w:rPr>
          <w:rFonts w:hint="eastAsia" w:ascii="Microsoft YaHei UI" w:hAnsi="Microsoft YaHei UI" w:eastAsia="Microsoft YaHei UI" w:cs="Microsoft YaHei UI"/>
          <w:i w:val="0"/>
          <w:iCs w:val="0"/>
          <w:caps w:val="0"/>
          <w:spacing w:val="8"/>
          <w:sz w:val="22"/>
          <w:szCs w:val="22"/>
          <w:bdr w:val="none" w:color="auto" w:sz="0" w:space="0"/>
          <w:shd w:val="clear" w:fill="FFFFFF"/>
        </w:rPr>
        <w:t>4.2025年度贵州省理论创新课题(联合课题)申报汇总表</w:t>
      </w:r>
    </w:p>
    <w:p w14:paraId="17ECDE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528E1"/>
    <w:rsid w:val="0069744B"/>
    <w:rsid w:val="647528E1"/>
    <w:rsid w:val="64DD2A65"/>
    <w:rsid w:val="697E5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2025-04-25T01:46:00Z</dcterms:created>
  <dc:creator>糖糖</dc:creator>
  <cp:lastModifiedBy>糖糖</cp:lastModifiedBy>
  <dcterms:modified xsi:type="dcterms:W3CDTF">2025-04-25T01:48:23Z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7D6F16DAD641428CBC5C6CEA239A18F6_11</vt:lpwstr>
  </property>
  <property fmtid="{D5CDD505-2E9C-101B-9397-08002B2CF9AE}" pid="4" name="KSOTemplateDocerSaveRecord">
    <vt:lpwstr>eyJoZGlkIjoiYjBkZWJlZGM2ODM2NjdmMDFmNTU1MWEzMjc2MTk4YzQiLCJ1c2VySWQiOiIyNTgyNTEyMyJ9</vt:lpwstr>
  </property>
</Properties>
</file>